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7F" w:rsidRPr="002A23B5" w:rsidRDefault="003A547A" w:rsidP="003A547A">
      <w:pPr>
        <w:spacing w:after="0" w:line="240" w:lineRule="auto"/>
        <w:jc w:val="center"/>
        <w:rPr>
          <w:b/>
        </w:rPr>
      </w:pPr>
      <w:bookmarkStart w:id="0" w:name="_GoBack"/>
      <w:bookmarkEnd w:id="0"/>
      <w:r w:rsidRPr="002A23B5">
        <w:rPr>
          <w:b/>
        </w:rPr>
        <w:t>Me</w:t>
      </w:r>
      <w:r w:rsidR="00E075DB" w:rsidRPr="002A23B5">
        <w:rPr>
          <w:b/>
        </w:rPr>
        <w:t>eting o</w:t>
      </w:r>
      <w:r w:rsidR="00575DEF" w:rsidRPr="002A23B5">
        <w:rPr>
          <w:b/>
        </w:rPr>
        <w:t xml:space="preserve">f Consultative Panel – </w:t>
      </w:r>
      <w:r w:rsidR="00467C30" w:rsidRPr="002A23B5">
        <w:rPr>
          <w:b/>
        </w:rPr>
        <w:t>15</w:t>
      </w:r>
      <w:r w:rsidR="00467C30" w:rsidRPr="002A23B5">
        <w:rPr>
          <w:b/>
          <w:vertAlign w:val="superscript"/>
        </w:rPr>
        <w:t>th</w:t>
      </w:r>
      <w:r w:rsidR="00575DEF" w:rsidRPr="002A23B5">
        <w:rPr>
          <w:b/>
        </w:rPr>
        <w:t xml:space="preserve"> </w:t>
      </w:r>
      <w:r w:rsidR="00467C30" w:rsidRPr="002A23B5">
        <w:rPr>
          <w:b/>
        </w:rPr>
        <w:t>March</w:t>
      </w:r>
      <w:r w:rsidR="00E075DB" w:rsidRPr="002A23B5">
        <w:rPr>
          <w:b/>
        </w:rPr>
        <w:t>, 201</w:t>
      </w:r>
      <w:r w:rsidR="00467C30" w:rsidRPr="002A23B5">
        <w:rPr>
          <w:b/>
        </w:rPr>
        <w:t>6</w:t>
      </w:r>
    </w:p>
    <w:p w:rsidR="003A547A" w:rsidRPr="002A23B5" w:rsidRDefault="00467C30" w:rsidP="00467C30">
      <w:pPr>
        <w:spacing w:after="0" w:line="240" w:lineRule="auto"/>
        <w:jc w:val="center"/>
        <w:rPr>
          <w:b/>
        </w:rPr>
      </w:pPr>
      <w:r w:rsidRPr="002A23B5">
        <w:rPr>
          <w:b/>
        </w:rPr>
        <w:t>Bar Council Offices, Distillery Building, 145-151 Church Street, Dublin 7</w:t>
      </w:r>
    </w:p>
    <w:p w:rsidR="00467C30" w:rsidRPr="002A23B5" w:rsidRDefault="00467C30" w:rsidP="00467C30">
      <w:pPr>
        <w:spacing w:after="0" w:line="240" w:lineRule="auto"/>
        <w:jc w:val="center"/>
      </w:pPr>
    </w:p>
    <w:p w:rsidR="007140F5" w:rsidRPr="002A23B5" w:rsidRDefault="007140F5" w:rsidP="003A547A">
      <w:pPr>
        <w:spacing w:after="0" w:line="240" w:lineRule="auto"/>
        <w:rPr>
          <w:b/>
        </w:rPr>
      </w:pPr>
    </w:p>
    <w:p w:rsidR="003A547A" w:rsidRPr="002A23B5" w:rsidRDefault="003A547A" w:rsidP="003A547A">
      <w:pPr>
        <w:spacing w:after="0" w:line="240" w:lineRule="auto"/>
        <w:rPr>
          <w:b/>
        </w:rPr>
      </w:pPr>
      <w:r w:rsidRPr="002A23B5">
        <w:rPr>
          <w:b/>
        </w:rPr>
        <w:t>Attendance:</w:t>
      </w:r>
    </w:p>
    <w:p w:rsidR="003A547A" w:rsidRPr="002A23B5" w:rsidRDefault="003A547A" w:rsidP="003A547A">
      <w:pPr>
        <w:spacing w:after="0" w:line="240" w:lineRule="auto"/>
      </w:pPr>
    </w:p>
    <w:p w:rsidR="003A547A" w:rsidRPr="002A23B5" w:rsidRDefault="003A547A" w:rsidP="003A547A">
      <w:pPr>
        <w:spacing w:after="0" w:line="240" w:lineRule="auto"/>
      </w:pPr>
      <w:r w:rsidRPr="002A23B5">
        <w:t>The following attended the meeting:</w:t>
      </w:r>
    </w:p>
    <w:p w:rsidR="003A547A" w:rsidRPr="002A23B5" w:rsidRDefault="00575DEF" w:rsidP="003A547A">
      <w:pPr>
        <w:spacing w:after="0" w:line="240" w:lineRule="auto"/>
      </w:pPr>
      <w:r w:rsidRPr="002A23B5">
        <w:tab/>
        <w:t>Mr John McDaid,</w:t>
      </w:r>
      <w:r w:rsidR="003A547A" w:rsidRPr="002A23B5">
        <w:t xml:space="preserve"> Chief Executive, Chair of the Panel</w:t>
      </w:r>
    </w:p>
    <w:p w:rsidR="00E075DB" w:rsidRPr="002A23B5" w:rsidRDefault="00575DEF" w:rsidP="003A547A">
      <w:pPr>
        <w:spacing w:after="0" w:line="240" w:lineRule="auto"/>
      </w:pPr>
      <w:r w:rsidRPr="002A23B5">
        <w:tab/>
      </w:r>
      <w:r w:rsidR="00E075DB" w:rsidRPr="002A23B5">
        <w:t>Ms Sinead Harrison, Women’s Aid</w:t>
      </w:r>
    </w:p>
    <w:p w:rsidR="00E075DB" w:rsidRPr="002A23B5" w:rsidRDefault="00575DEF" w:rsidP="003A547A">
      <w:pPr>
        <w:spacing w:after="0" w:line="240" w:lineRule="auto"/>
      </w:pPr>
      <w:r w:rsidRPr="002A23B5">
        <w:tab/>
      </w:r>
      <w:r w:rsidR="0027293E" w:rsidRPr="002A23B5">
        <w:t xml:space="preserve">Ms </w:t>
      </w:r>
      <w:r w:rsidR="003457CF" w:rsidRPr="002A23B5">
        <w:t>Shirley Coulter</w:t>
      </w:r>
      <w:r w:rsidR="00E075DB" w:rsidRPr="002A23B5">
        <w:t>, Bar Council</w:t>
      </w:r>
    </w:p>
    <w:p w:rsidR="00575DEF" w:rsidRPr="002A23B5" w:rsidRDefault="005B7C0C" w:rsidP="003A547A">
      <w:pPr>
        <w:spacing w:after="0" w:line="240" w:lineRule="auto"/>
      </w:pPr>
      <w:r w:rsidRPr="002A23B5">
        <w:tab/>
      </w:r>
      <w:r w:rsidR="003457CF" w:rsidRPr="002A23B5">
        <w:t>Ms Ann Marie O’Connor, MABS</w:t>
      </w:r>
    </w:p>
    <w:p w:rsidR="0027293E" w:rsidRPr="002A23B5" w:rsidRDefault="00575DEF" w:rsidP="003A547A">
      <w:pPr>
        <w:spacing w:after="0" w:line="240" w:lineRule="auto"/>
      </w:pPr>
      <w:r w:rsidRPr="002A23B5">
        <w:tab/>
      </w:r>
      <w:r w:rsidR="002A23B5" w:rsidRPr="002A23B5">
        <w:t>Mr Ciaran</w:t>
      </w:r>
      <w:r w:rsidR="003457CF" w:rsidRPr="002A23B5">
        <w:t xml:space="preserve"> Finlay</w:t>
      </w:r>
      <w:r w:rsidR="0027293E" w:rsidRPr="002A23B5">
        <w:t xml:space="preserve">, FLAC </w:t>
      </w:r>
    </w:p>
    <w:p w:rsidR="0027293E" w:rsidRPr="002A23B5" w:rsidRDefault="0027293E" w:rsidP="003A547A">
      <w:pPr>
        <w:spacing w:after="0" w:line="240" w:lineRule="auto"/>
      </w:pPr>
      <w:r w:rsidRPr="002A23B5">
        <w:t xml:space="preserve">              Ms Polly Phillimore, </w:t>
      </w:r>
      <w:r w:rsidR="00ED7B9A" w:rsidRPr="002A23B5">
        <w:t>Director, Mediation Services</w:t>
      </w:r>
    </w:p>
    <w:p w:rsidR="0027293E" w:rsidRPr="00242B14" w:rsidRDefault="0027293E" w:rsidP="003A547A">
      <w:pPr>
        <w:spacing w:after="0" w:line="240" w:lineRule="auto"/>
      </w:pPr>
      <w:r w:rsidRPr="00242B14">
        <w:t xml:space="preserve">             </w:t>
      </w:r>
      <w:r w:rsidR="003457CF" w:rsidRPr="00242B14">
        <w:t xml:space="preserve"> Ms </w:t>
      </w:r>
      <w:r w:rsidR="007F4619" w:rsidRPr="00242B14">
        <w:t xml:space="preserve">Andrea </w:t>
      </w:r>
      <w:r w:rsidR="00242B14" w:rsidRPr="00242B14">
        <w:t>McDermott, AMEN</w:t>
      </w:r>
    </w:p>
    <w:p w:rsidR="003457CF" w:rsidRPr="002A23B5" w:rsidRDefault="003A547A" w:rsidP="003A547A">
      <w:pPr>
        <w:spacing w:after="0" w:line="240" w:lineRule="auto"/>
      </w:pPr>
      <w:r w:rsidRPr="002A23B5">
        <w:tab/>
      </w:r>
      <w:r w:rsidR="003457CF" w:rsidRPr="002A23B5">
        <w:t>Ms Eileen Fitzgerald, Citizens Information Board</w:t>
      </w:r>
    </w:p>
    <w:p w:rsidR="003A547A" w:rsidRPr="002A23B5" w:rsidRDefault="003457CF" w:rsidP="003A547A">
      <w:pPr>
        <w:spacing w:after="0" w:line="240" w:lineRule="auto"/>
      </w:pPr>
      <w:r w:rsidRPr="002A23B5">
        <w:t xml:space="preserve">              </w:t>
      </w:r>
      <w:r w:rsidR="007F4619" w:rsidRPr="002A23B5">
        <w:t>Mr Stephen Collins, Irish Refugee Council</w:t>
      </w:r>
    </w:p>
    <w:p w:rsidR="007F4619" w:rsidRPr="002A23B5" w:rsidRDefault="0032226D" w:rsidP="003A547A">
      <w:pPr>
        <w:spacing w:after="0" w:line="240" w:lineRule="auto"/>
      </w:pPr>
      <w:r>
        <w:tab/>
      </w:r>
      <w:r w:rsidRPr="002A23B5">
        <w:t>Mr Noel Gorman, Legal Aid Board, Secretary</w:t>
      </w:r>
    </w:p>
    <w:p w:rsidR="0032226D" w:rsidRDefault="0032226D" w:rsidP="003A547A">
      <w:pPr>
        <w:spacing w:after="0" w:line="240" w:lineRule="auto"/>
        <w:rPr>
          <w:b/>
        </w:rPr>
      </w:pPr>
    </w:p>
    <w:p w:rsidR="003A547A" w:rsidRPr="002A23B5" w:rsidRDefault="003A547A" w:rsidP="003A547A">
      <w:pPr>
        <w:spacing w:after="0" w:line="240" w:lineRule="auto"/>
        <w:rPr>
          <w:b/>
        </w:rPr>
      </w:pPr>
      <w:r w:rsidRPr="002A23B5">
        <w:rPr>
          <w:b/>
        </w:rPr>
        <w:t>Apologies:</w:t>
      </w:r>
    </w:p>
    <w:p w:rsidR="003457CF" w:rsidRPr="002A23B5" w:rsidRDefault="00575DEF" w:rsidP="003A547A">
      <w:pPr>
        <w:spacing w:after="0" w:line="240" w:lineRule="auto"/>
      </w:pPr>
      <w:r w:rsidRPr="002A23B5">
        <w:tab/>
      </w:r>
      <w:r w:rsidR="003457CF" w:rsidRPr="002A23B5">
        <w:t xml:space="preserve">Ms </w:t>
      </w:r>
      <w:r w:rsidR="007F4619" w:rsidRPr="002A23B5">
        <w:t xml:space="preserve">Joan O’Mahony, Law Society and O’ Mahony’s Solicitors </w:t>
      </w:r>
    </w:p>
    <w:p w:rsidR="007716FC" w:rsidRPr="002A23B5" w:rsidRDefault="007716FC" w:rsidP="003A547A">
      <w:pPr>
        <w:spacing w:after="0" w:line="240" w:lineRule="auto"/>
      </w:pPr>
      <w:r w:rsidRPr="002A23B5">
        <w:tab/>
      </w:r>
      <w:r w:rsidRPr="002A23B5">
        <w:tab/>
      </w:r>
    </w:p>
    <w:p w:rsidR="003A547A" w:rsidRPr="002A23B5" w:rsidRDefault="00C25E7A" w:rsidP="003A547A">
      <w:pPr>
        <w:spacing w:after="0" w:line="240" w:lineRule="auto"/>
      </w:pPr>
      <w:r w:rsidRPr="002A23B5">
        <w:tab/>
      </w:r>
    </w:p>
    <w:p w:rsidR="00C25E7A" w:rsidRPr="002A23B5" w:rsidRDefault="00C25E7A" w:rsidP="003A547A">
      <w:pPr>
        <w:spacing w:after="0" w:line="240" w:lineRule="auto"/>
      </w:pPr>
    </w:p>
    <w:p w:rsidR="003A547A" w:rsidRPr="002A23B5" w:rsidRDefault="003A547A" w:rsidP="003A547A">
      <w:pPr>
        <w:spacing w:after="0" w:line="240" w:lineRule="auto"/>
      </w:pPr>
    </w:p>
    <w:tbl>
      <w:tblPr>
        <w:tblStyle w:val="TableGrid"/>
        <w:tblW w:w="0" w:type="auto"/>
        <w:tblLook w:val="04A0" w:firstRow="1" w:lastRow="0" w:firstColumn="1" w:lastColumn="0" w:noHBand="0" w:noVBand="1"/>
      </w:tblPr>
      <w:tblGrid>
        <w:gridCol w:w="440"/>
        <w:gridCol w:w="2320"/>
        <w:gridCol w:w="1459"/>
        <w:gridCol w:w="8082"/>
        <w:gridCol w:w="1873"/>
      </w:tblGrid>
      <w:tr w:rsidR="004D6F58" w:rsidRPr="002A23B5" w:rsidTr="000B708F">
        <w:tc>
          <w:tcPr>
            <w:tcW w:w="440" w:type="dxa"/>
            <w:shd w:val="clear" w:color="auto" w:fill="D9D9D9" w:themeFill="background1" w:themeFillShade="D9"/>
          </w:tcPr>
          <w:p w:rsidR="003A547A" w:rsidRPr="002A23B5" w:rsidRDefault="003A547A" w:rsidP="003A547A"/>
        </w:tc>
        <w:tc>
          <w:tcPr>
            <w:tcW w:w="2320" w:type="dxa"/>
            <w:shd w:val="clear" w:color="auto" w:fill="D9D9D9" w:themeFill="background1" w:themeFillShade="D9"/>
          </w:tcPr>
          <w:p w:rsidR="003A547A" w:rsidRPr="002A23B5" w:rsidRDefault="007A48CA" w:rsidP="003A547A">
            <w:r w:rsidRPr="002A23B5">
              <w:t>Item for discussion</w:t>
            </w:r>
          </w:p>
        </w:tc>
        <w:tc>
          <w:tcPr>
            <w:tcW w:w="1459" w:type="dxa"/>
            <w:shd w:val="clear" w:color="auto" w:fill="D9D9D9" w:themeFill="background1" w:themeFillShade="D9"/>
          </w:tcPr>
          <w:p w:rsidR="003A547A" w:rsidRPr="002A23B5" w:rsidRDefault="007A48CA" w:rsidP="003A547A">
            <w:r w:rsidRPr="002A23B5">
              <w:t>Person responsible</w:t>
            </w:r>
          </w:p>
        </w:tc>
        <w:tc>
          <w:tcPr>
            <w:tcW w:w="8082" w:type="dxa"/>
            <w:shd w:val="clear" w:color="auto" w:fill="D9D9D9" w:themeFill="background1" w:themeFillShade="D9"/>
          </w:tcPr>
          <w:p w:rsidR="003A547A" w:rsidRPr="002A23B5" w:rsidRDefault="007A48CA" w:rsidP="003A547A">
            <w:r w:rsidRPr="002A23B5">
              <w:t>Discussions</w:t>
            </w:r>
          </w:p>
        </w:tc>
        <w:tc>
          <w:tcPr>
            <w:tcW w:w="1873" w:type="dxa"/>
            <w:shd w:val="clear" w:color="auto" w:fill="D9D9D9" w:themeFill="background1" w:themeFillShade="D9"/>
          </w:tcPr>
          <w:p w:rsidR="003A547A" w:rsidRPr="002A23B5" w:rsidRDefault="003A547A" w:rsidP="003A547A">
            <w:r w:rsidRPr="002A23B5">
              <w:t>Actions/Decisions</w:t>
            </w:r>
          </w:p>
        </w:tc>
      </w:tr>
      <w:tr w:rsidR="003A547A" w:rsidRPr="002A23B5" w:rsidTr="000B708F">
        <w:tc>
          <w:tcPr>
            <w:tcW w:w="440" w:type="dxa"/>
          </w:tcPr>
          <w:p w:rsidR="003A547A" w:rsidRPr="002A23B5" w:rsidRDefault="001952E2" w:rsidP="003A547A">
            <w:r w:rsidRPr="002A23B5">
              <w:t>1</w:t>
            </w:r>
          </w:p>
        </w:tc>
        <w:tc>
          <w:tcPr>
            <w:tcW w:w="2320" w:type="dxa"/>
          </w:tcPr>
          <w:p w:rsidR="003A547A" w:rsidRPr="002A23B5" w:rsidRDefault="00F045D5" w:rsidP="00FA7D7D">
            <w:r w:rsidRPr="002A23B5">
              <w:t xml:space="preserve">Minutes of meeting of </w:t>
            </w:r>
            <w:r w:rsidR="00FA7D7D" w:rsidRPr="002A23B5">
              <w:t>4</w:t>
            </w:r>
            <w:r w:rsidR="00A81961" w:rsidRPr="002A23B5">
              <w:rPr>
                <w:vertAlign w:val="superscript"/>
              </w:rPr>
              <w:t>st</w:t>
            </w:r>
            <w:r w:rsidR="00952AC5" w:rsidRPr="002A23B5">
              <w:t xml:space="preserve"> </w:t>
            </w:r>
            <w:r w:rsidR="00FA7D7D" w:rsidRPr="002A23B5">
              <w:t>November</w:t>
            </w:r>
            <w:r w:rsidRPr="002A23B5">
              <w:t xml:space="preserve"> </w:t>
            </w:r>
            <w:r w:rsidR="001952E2" w:rsidRPr="002A23B5">
              <w:t>and matters arising</w:t>
            </w:r>
          </w:p>
        </w:tc>
        <w:tc>
          <w:tcPr>
            <w:tcW w:w="1459" w:type="dxa"/>
          </w:tcPr>
          <w:p w:rsidR="003A547A" w:rsidRPr="002A23B5" w:rsidRDefault="001952E2" w:rsidP="003A547A">
            <w:r w:rsidRPr="002A23B5">
              <w:t>CEO</w:t>
            </w:r>
          </w:p>
          <w:p w:rsidR="001952E2" w:rsidRPr="002A23B5" w:rsidRDefault="001952E2" w:rsidP="003A547A">
            <w:r w:rsidRPr="002A23B5">
              <w:t>Sec</w:t>
            </w:r>
            <w:r w:rsidR="00E075DB" w:rsidRPr="002A23B5">
              <w:t>r</w:t>
            </w:r>
            <w:r w:rsidRPr="002A23B5">
              <w:t>etary</w:t>
            </w:r>
          </w:p>
        </w:tc>
        <w:tc>
          <w:tcPr>
            <w:tcW w:w="8082" w:type="dxa"/>
          </w:tcPr>
          <w:p w:rsidR="004E47C5" w:rsidRPr="002A23B5" w:rsidRDefault="009D7E01" w:rsidP="004E47C5">
            <w:r w:rsidRPr="002A23B5">
              <w:t xml:space="preserve">Matters arising from the previous minutes were discussed. </w:t>
            </w:r>
            <w:r w:rsidR="004E47C5" w:rsidRPr="002A23B5">
              <w:t xml:space="preserve">Mr McDaid confirmed that he had </w:t>
            </w:r>
            <w:r w:rsidR="003E1C9D">
              <w:t xml:space="preserve">not </w:t>
            </w:r>
            <w:r w:rsidR="004E47C5" w:rsidRPr="002A23B5">
              <w:t>receive</w:t>
            </w:r>
            <w:r w:rsidR="003E1C9D">
              <w:t>d</w:t>
            </w:r>
            <w:r w:rsidR="004E47C5" w:rsidRPr="002A23B5">
              <w:t xml:space="preserve"> a proposal on the single procedure from Mr O’Dwyer.  </w:t>
            </w:r>
            <w:r w:rsidR="003E1C9D">
              <w:t>It was noted that there had been engagement with the Bar Council last year and that it was anticipated that a submission on fees would be made.</w:t>
            </w:r>
          </w:p>
          <w:p w:rsidR="00D671BA" w:rsidRPr="002A23B5" w:rsidRDefault="00D671BA" w:rsidP="004E47C5"/>
          <w:p w:rsidR="00D671BA" w:rsidRPr="002A23B5" w:rsidRDefault="00D671BA" w:rsidP="004E47C5">
            <w:r w:rsidRPr="002A23B5">
              <w:t xml:space="preserve">There were two suggested changes to the draft minutes </w:t>
            </w:r>
            <w:r w:rsidR="009D7E01" w:rsidRPr="002A23B5">
              <w:t>circulated f</w:t>
            </w:r>
            <w:r w:rsidR="0012148A">
              <w:t>rom</w:t>
            </w:r>
            <w:r w:rsidR="009D7E01" w:rsidRPr="002A23B5">
              <w:t xml:space="preserve"> the previous Panel meeting in November.</w:t>
            </w:r>
          </w:p>
          <w:p w:rsidR="00FE19C6" w:rsidRPr="002A23B5" w:rsidRDefault="00FE19C6" w:rsidP="004E47C5"/>
          <w:p w:rsidR="001A5FE6" w:rsidRPr="002A23B5" w:rsidRDefault="00FE19C6" w:rsidP="004B1152">
            <w:r w:rsidRPr="002A23B5">
              <w:t>Minutes agreed and will be posted to the Board’s website.</w:t>
            </w:r>
            <w:r w:rsidR="009D7E01" w:rsidRPr="002A23B5">
              <w:t xml:space="preserve"> </w:t>
            </w:r>
          </w:p>
        </w:tc>
        <w:tc>
          <w:tcPr>
            <w:tcW w:w="1873" w:type="dxa"/>
          </w:tcPr>
          <w:p w:rsidR="003A547A" w:rsidRPr="002A23B5" w:rsidRDefault="003A547A" w:rsidP="00761A47"/>
        </w:tc>
      </w:tr>
      <w:tr w:rsidR="003A547A" w:rsidRPr="002A23B5" w:rsidTr="000B708F">
        <w:tc>
          <w:tcPr>
            <w:tcW w:w="440" w:type="dxa"/>
          </w:tcPr>
          <w:p w:rsidR="003A547A" w:rsidRPr="002A23B5" w:rsidRDefault="00F045D5" w:rsidP="003A547A">
            <w:r w:rsidRPr="002A23B5">
              <w:lastRenderedPageBreak/>
              <w:t>2</w:t>
            </w:r>
          </w:p>
        </w:tc>
        <w:tc>
          <w:tcPr>
            <w:tcW w:w="2320" w:type="dxa"/>
          </w:tcPr>
          <w:p w:rsidR="008A5159" w:rsidRPr="002A23B5" w:rsidRDefault="009A70B6" w:rsidP="00D12775">
            <w:r w:rsidRPr="002A23B5">
              <w:t>Service Delivery update</w:t>
            </w: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p w:rsidR="008A5159" w:rsidRPr="002A23B5" w:rsidRDefault="008A5159" w:rsidP="00F045D5">
            <w:pPr>
              <w:pStyle w:val="ListParagraph"/>
            </w:pPr>
          </w:p>
        </w:tc>
        <w:tc>
          <w:tcPr>
            <w:tcW w:w="1459" w:type="dxa"/>
          </w:tcPr>
          <w:p w:rsidR="003A547A" w:rsidRPr="002A23B5" w:rsidRDefault="00E075DB" w:rsidP="003A547A">
            <w:r w:rsidRPr="002A23B5">
              <w:t>CEO</w:t>
            </w:r>
          </w:p>
        </w:tc>
        <w:tc>
          <w:tcPr>
            <w:tcW w:w="8082" w:type="dxa"/>
          </w:tcPr>
          <w:p w:rsidR="00984DA8" w:rsidRPr="002A23B5" w:rsidRDefault="00761A47" w:rsidP="00984DA8">
            <w:r w:rsidRPr="002A23B5">
              <w:t xml:space="preserve">Mr McDaid confirmed that the </w:t>
            </w:r>
            <w:r w:rsidR="00033C34" w:rsidRPr="002A23B5">
              <w:t>number of applications for civil</w:t>
            </w:r>
            <w:r w:rsidRPr="002A23B5">
              <w:t xml:space="preserve"> legal aid </w:t>
            </w:r>
            <w:r w:rsidR="00033C34" w:rsidRPr="002A23B5">
              <w:t>this year</w:t>
            </w:r>
            <w:r w:rsidRPr="002A23B5">
              <w:t xml:space="preserve"> is similar to the </w:t>
            </w:r>
            <w:r w:rsidR="00033C34" w:rsidRPr="002A23B5">
              <w:t xml:space="preserve">number of applications at the </w:t>
            </w:r>
            <w:r w:rsidRPr="002A23B5">
              <w:t>same time last year</w:t>
            </w:r>
            <w:r w:rsidR="00033C34" w:rsidRPr="002A23B5">
              <w:t>. Reducing waiting times at law centres remains a top priority for the Board.</w:t>
            </w:r>
            <w:r w:rsidR="004E27AA" w:rsidRPr="002A23B5">
              <w:t xml:space="preserve"> </w:t>
            </w:r>
            <w:r w:rsidR="00033C34" w:rsidRPr="002A23B5">
              <w:t xml:space="preserve"> </w:t>
            </w:r>
            <w:r w:rsidRPr="002A23B5">
              <w:t xml:space="preserve">  </w:t>
            </w:r>
          </w:p>
          <w:p w:rsidR="00761A47" w:rsidRPr="002A23B5" w:rsidRDefault="00761A47" w:rsidP="00984DA8"/>
          <w:p w:rsidR="00984DA8" w:rsidRPr="002A23B5" w:rsidRDefault="004E27AA" w:rsidP="00984DA8">
            <w:r w:rsidRPr="002A23B5">
              <w:t xml:space="preserve">Demand for legal services in asylum and related matters has increased significantly compared to the same time last year. </w:t>
            </w:r>
            <w:r w:rsidR="002C22D4" w:rsidRPr="002A23B5">
              <w:t xml:space="preserve">There has been no advancement in relation to any implications for, or expectations of, the Board in terms of any changes in international protection patterns. </w:t>
            </w:r>
            <w:r w:rsidR="00761A47" w:rsidRPr="002A23B5">
              <w:t xml:space="preserve">Mr McDaid indicated that </w:t>
            </w:r>
            <w:r w:rsidR="003E1C9D">
              <w:t xml:space="preserve">it was his understanding that the Department of Justice and Equality wished to commence </w:t>
            </w:r>
            <w:r w:rsidR="00B160DA">
              <w:t>the</w:t>
            </w:r>
            <w:r w:rsidR="00761A47" w:rsidRPr="002A23B5">
              <w:t xml:space="preserve"> </w:t>
            </w:r>
            <w:r w:rsidR="003E1C9D">
              <w:t>‘</w:t>
            </w:r>
            <w:r w:rsidR="00761A47" w:rsidRPr="002A23B5">
              <w:t>single procedure</w:t>
            </w:r>
            <w:r w:rsidR="003E1C9D">
              <w:t>’ provisions of the International Protection Act 2015 in July</w:t>
            </w:r>
            <w:r w:rsidR="00913230">
              <w:t>.</w:t>
            </w:r>
          </w:p>
          <w:p w:rsidR="00761A47" w:rsidRPr="002A23B5" w:rsidRDefault="00761A47" w:rsidP="00984DA8"/>
          <w:p w:rsidR="00984DA8" w:rsidRPr="002A23B5" w:rsidRDefault="004F7ECB" w:rsidP="00984DA8">
            <w:r w:rsidRPr="002A23B5">
              <w:t xml:space="preserve">Ms Phillimore </w:t>
            </w:r>
            <w:r w:rsidR="00423D8B" w:rsidRPr="002A23B5">
              <w:t xml:space="preserve">confirmed </w:t>
            </w:r>
            <w:r w:rsidR="00E74F49" w:rsidRPr="002A23B5">
              <w:t>the</w:t>
            </w:r>
            <w:r w:rsidR="00CA3507" w:rsidRPr="002A23B5">
              <w:t xml:space="preserve"> average waiting times for mediation sessions </w:t>
            </w:r>
            <w:r w:rsidR="00E74F49">
              <w:t xml:space="preserve">of </w:t>
            </w:r>
            <w:r w:rsidR="00CA3507" w:rsidRPr="002A23B5">
              <w:t xml:space="preserve">8/12 weeks. It was also noted </w:t>
            </w:r>
            <w:r w:rsidRPr="002A23B5">
              <w:t>that new premises</w:t>
            </w:r>
            <w:r w:rsidR="003E1C9D">
              <w:t xml:space="preserve"> that the Board was taking</w:t>
            </w:r>
            <w:r w:rsidRPr="002A23B5">
              <w:t xml:space="preserve"> in Jervis </w:t>
            </w:r>
            <w:r w:rsidR="003E1C9D">
              <w:t>Street</w:t>
            </w:r>
            <w:r w:rsidRPr="002A23B5">
              <w:t xml:space="preserve"> will </w:t>
            </w:r>
            <w:r w:rsidR="00C36975" w:rsidRPr="002A23B5">
              <w:t xml:space="preserve">provide </w:t>
            </w:r>
            <w:r w:rsidR="00C36975">
              <w:t>for</w:t>
            </w:r>
            <w:r w:rsidR="003E1C9D">
              <w:t xml:space="preserve"> </w:t>
            </w:r>
            <w:r w:rsidR="00CA3507" w:rsidRPr="002A23B5">
              <w:t>co</w:t>
            </w:r>
            <w:r w:rsidRPr="002A23B5">
              <w:t xml:space="preserve">-location </w:t>
            </w:r>
            <w:r w:rsidR="002A23B5">
              <w:t>of</w:t>
            </w:r>
            <w:r w:rsidR="003E1C9D">
              <w:t xml:space="preserve"> family mediation and legal services</w:t>
            </w:r>
            <w:r w:rsidRPr="002A23B5">
              <w:t xml:space="preserve">. </w:t>
            </w:r>
          </w:p>
          <w:p w:rsidR="00CA3507" w:rsidRPr="002A23B5" w:rsidRDefault="00CA3507" w:rsidP="00984DA8"/>
          <w:p w:rsidR="00984DA8" w:rsidRPr="002A23B5" w:rsidRDefault="002C33E6" w:rsidP="00984DA8">
            <w:r w:rsidRPr="002A23B5">
              <w:t xml:space="preserve">The </w:t>
            </w:r>
            <w:r w:rsidR="0052019A" w:rsidRPr="002A23B5">
              <w:t>Freedom of Information Act 2014 will require the Board to publish as much information about</w:t>
            </w:r>
            <w:r w:rsidRPr="002A23B5">
              <w:t xml:space="preserve"> the work that it does on its website</w:t>
            </w:r>
            <w:r w:rsidR="00D12775" w:rsidRPr="002A23B5">
              <w:t xml:space="preserve">, which it is </w:t>
            </w:r>
            <w:r w:rsidR="000F4B2A" w:rsidRPr="002A23B5">
              <w:t>hoped may</w:t>
            </w:r>
            <w:r w:rsidR="00D12775" w:rsidRPr="002A23B5">
              <w:t xml:space="preserve"> </w:t>
            </w:r>
            <w:r w:rsidRPr="002A23B5">
              <w:t xml:space="preserve">pre-empt some </w:t>
            </w:r>
            <w:r w:rsidR="00C509C6" w:rsidRPr="002A23B5">
              <w:t xml:space="preserve">FOI </w:t>
            </w:r>
            <w:r w:rsidRPr="002A23B5">
              <w:t>requests</w:t>
            </w:r>
            <w:r w:rsidR="00C509C6" w:rsidRPr="002A23B5">
              <w:t xml:space="preserve"> </w:t>
            </w:r>
            <w:r w:rsidRPr="002A23B5">
              <w:t xml:space="preserve">that would otherwise arise. </w:t>
            </w:r>
            <w:r w:rsidR="003E1C9D">
              <w:t>More information should be published shortly.</w:t>
            </w:r>
          </w:p>
          <w:p w:rsidR="00984DA8" w:rsidRPr="002A23B5" w:rsidRDefault="00984DA8" w:rsidP="00984DA8"/>
          <w:p w:rsidR="00471CA5" w:rsidRPr="002A23B5" w:rsidRDefault="00471CA5" w:rsidP="000F4B2A">
            <w:r w:rsidRPr="002A23B5">
              <w:t>The Panel was informed that t</w:t>
            </w:r>
            <w:r w:rsidR="00D12775" w:rsidRPr="002A23B5">
              <w:t>he Board’s new website is expected to go live by June.</w:t>
            </w:r>
            <w:r w:rsidR="000F4B2A" w:rsidRPr="002A23B5">
              <w:t xml:space="preserve"> </w:t>
            </w:r>
          </w:p>
          <w:p w:rsidR="00471CA5" w:rsidRPr="002A23B5" w:rsidRDefault="00471CA5" w:rsidP="000F4B2A">
            <w:r w:rsidRPr="002A23B5">
              <w:t>Responding to a question from Ms Fitzgerald about interactivity on the website Mr McDaid confirmed that the website would not be</w:t>
            </w:r>
            <w:r w:rsidR="002A23B5">
              <w:t xml:space="preserve"> </w:t>
            </w:r>
            <w:r w:rsidR="003E1C9D">
              <w:t xml:space="preserve">fully </w:t>
            </w:r>
            <w:r w:rsidR="002A23B5">
              <w:t>interactive</w:t>
            </w:r>
            <w:r w:rsidR="003E1C9D">
              <w:t xml:space="preserve"> initially</w:t>
            </w:r>
            <w:r w:rsidRPr="002A23B5">
              <w:t xml:space="preserve">, although </w:t>
            </w:r>
            <w:r w:rsidR="003E1C9D">
              <w:t xml:space="preserve">there should be a facility for applying for legal services </w:t>
            </w:r>
            <w:r w:rsidRPr="002A23B5">
              <w:t xml:space="preserve">on-line.  </w:t>
            </w:r>
            <w:r w:rsidR="003E1C9D">
              <w:t>There will be scope to develop further interactive functions.</w:t>
            </w:r>
          </w:p>
          <w:p w:rsidR="009D7E01" w:rsidRPr="002A23B5" w:rsidRDefault="009D7E01" w:rsidP="000F4B2A"/>
          <w:p w:rsidR="009D7E01" w:rsidRDefault="00471CA5" w:rsidP="009D7E01">
            <w:r w:rsidRPr="002A23B5">
              <w:t xml:space="preserve">Mr McDaid informed the Panel that the Board has not been made aware of </w:t>
            </w:r>
            <w:r w:rsidR="00E51D6E" w:rsidRPr="002A23B5">
              <w:t xml:space="preserve">any further </w:t>
            </w:r>
            <w:r w:rsidR="00EB179A" w:rsidRPr="002A23B5">
              <w:t>development</w:t>
            </w:r>
            <w:r w:rsidR="00EB179A">
              <w:t xml:space="preserve">s </w:t>
            </w:r>
            <w:r w:rsidR="00EB179A" w:rsidRPr="002A23B5">
              <w:t>following</w:t>
            </w:r>
            <w:r w:rsidR="003E1C9D">
              <w:t xml:space="preserve"> the consultation process by the Department of Children and Youth Affairs i</w:t>
            </w:r>
            <w:r w:rsidR="00E51D6E" w:rsidRPr="002A23B5">
              <w:t xml:space="preserve">n relation to the </w:t>
            </w:r>
            <w:r w:rsidR="009D7E01" w:rsidRPr="002A23B5">
              <w:t>Guardian ad Litem Service</w:t>
            </w:r>
            <w:r w:rsidR="00E51D6E" w:rsidRPr="002A23B5">
              <w:t>.</w:t>
            </w:r>
          </w:p>
          <w:p w:rsidR="009D7E01" w:rsidRPr="002A23B5" w:rsidRDefault="009D7E01" w:rsidP="000F4B2A"/>
        </w:tc>
        <w:tc>
          <w:tcPr>
            <w:tcW w:w="1873" w:type="dxa"/>
          </w:tcPr>
          <w:p w:rsidR="003A547A" w:rsidRPr="002A23B5" w:rsidRDefault="003A547A" w:rsidP="003A547A"/>
          <w:p w:rsidR="00434C8F" w:rsidRPr="002A23B5" w:rsidRDefault="00434C8F" w:rsidP="003A547A"/>
          <w:p w:rsidR="00434C8F" w:rsidRPr="002A23B5" w:rsidRDefault="00434C8F" w:rsidP="003A547A"/>
          <w:p w:rsidR="00434C8F" w:rsidRPr="002A23B5" w:rsidRDefault="00434C8F" w:rsidP="003A547A"/>
          <w:p w:rsidR="00434C8F" w:rsidRPr="002A23B5" w:rsidRDefault="00434C8F" w:rsidP="003A547A"/>
          <w:p w:rsidR="001F5755" w:rsidRPr="002A23B5" w:rsidRDefault="001F5755" w:rsidP="0043218D"/>
          <w:p w:rsidR="001F5755" w:rsidRPr="002A23B5" w:rsidRDefault="001F5755" w:rsidP="0043218D"/>
          <w:p w:rsidR="001F5755" w:rsidRPr="002A23B5" w:rsidRDefault="001F5755" w:rsidP="0043218D"/>
          <w:p w:rsidR="009F72D0" w:rsidRPr="002A23B5" w:rsidRDefault="009F72D0" w:rsidP="009F72D0"/>
        </w:tc>
      </w:tr>
      <w:tr w:rsidR="003A547A" w:rsidRPr="002A23B5" w:rsidTr="000B708F">
        <w:tc>
          <w:tcPr>
            <w:tcW w:w="440" w:type="dxa"/>
          </w:tcPr>
          <w:p w:rsidR="003A547A" w:rsidRPr="002A23B5" w:rsidRDefault="00F045D5" w:rsidP="003A547A">
            <w:r w:rsidRPr="002A23B5">
              <w:t>3</w:t>
            </w:r>
          </w:p>
        </w:tc>
        <w:tc>
          <w:tcPr>
            <w:tcW w:w="2320" w:type="dxa"/>
          </w:tcPr>
          <w:p w:rsidR="00A5631F" w:rsidRPr="002A23B5" w:rsidRDefault="00384152" w:rsidP="00384152">
            <w:r w:rsidRPr="0032226D">
              <w:t xml:space="preserve">Children and Family </w:t>
            </w:r>
            <w:r w:rsidRPr="0032226D">
              <w:lastRenderedPageBreak/>
              <w:t>Relationships Act 2015 - impact</w:t>
            </w:r>
          </w:p>
        </w:tc>
        <w:tc>
          <w:tcPr>
            <w:tcW w:w="1459" w:type="dxa"/>
          </w:tcPr>
          <w:p w:rsidR="003A547A" w:rsidRPr="002A23B5" w:rsidRDefault="003A547A" w:rsidP="003A547A"/>
        </w:tc>
        <w:tc>
          <w:tcPr>
            <w:tcW w:w="8082" w:type="dxa"/>
          </w:tcPr>
          <w:p w:rsidR="00931A63" w:rsidRDefault="00326B38" w:rsidP="00931A63">
            <w:r>
              <w:t xml:space="preserve">Mr McDaid confirmed that the provisions of the Children and Family Relationships Act </w:t>
            </w:r>
            <w:r>
              <w:lastRenderedPageBreak/>
              <w:t>2015 in relation to the voice of the child had commenced</w:t>
            </w:r>
            <w:r w:rsidR="00FA250D">
              <w:t>.</w:t>
            </w:r>
            <w:r w:rsidR="00931A63">
              <w:t xml:space="preserve"> </w:t>
            </w:r>
            <w:r w:rsidR="003E1C9D">
              <w:t>A</w:t>
            </w:r>
            <w:r w:rsidR="00931A63">
              <w:t xml:space="preserve">t this early stage it </w:t>
            </w:r>
            <w:r w:rsidR="003E1C9D">
              <w:t xml:space="preserve">was </w:t>
            </w:r>
            <w:r w:rsidR="00931A63">
              <w:t>difficult to assess how it is working in practice</w:t>
            </w:r>
            <w:r w:rsidR="00493D82">
              <w:t xml:space="preserve"> and that there are no </w:t>
            </w:r>
            <w:r w:rsidR="003E1C9D">
              <w:t>R</w:t>
            </w:r>
            <w:r w:rsidR="00493D82">
              <w:t>egulations</w:t>
            </w:r>
            <w:r w:rsidR="003E1C9D">
              <w:t xml:space="preserve"> in place in relation </w:t>
            </w:r>
            <w:r w:rsidR="00493D82">
              <w:t xml:space="preserve">to </w:t>
            </w:r>
            <w:r w:rsidR="00C27B71">
              <w:t xml:space="preserve">this specific </w:t>
            </w:r>
            <w:r w:rsidR="00462000">
              <w:t>provision of</w:t>
            </w:r>
            <w:r w:rsidR="00493D82">
              <w:t xml:space="preserve"> the Act.</w:t>
            </w:r>
          </w:p>
          <w:p w:rsidR="00493D82" w:rsidRDefault="00493D82" w:rsidP="00931A63"/>
          <w:p w:rsidR="00931A63" w:rsidRDefault="00931A63" w:rsidP="00931A63">
            <w:r>
              <w:t xml:space="preserve">Ms Harrison also confirmed that it was too early to assess but noted that the lack of clarity is leading to Judges </w:t>
            </w:r>
            <w:r w:rsidR="004208CB">
              <w:t>implementing</w:t>
            </w:r>
            <w:r>
              <w:t xml:space="preserve"> the Act differently.</w:t>
            </w:r>
          </w:p>
          <w:p w:rsidR="00136C51" w:rsidRPr="002A23B5" w:rsidRDefault="00931A63" w:rsidP="00931A63">
            <w:r>
              <w:t xml:space="preserve"> </w:t>
            </w:r>
            <w:r w:rsidR="00326B38">
              <w:t xml:space="preserve"> </w:t>
            </w:r>
            <w:r w:rsidR="00834FEC" w:rsidRPr="002A23B5">
              <w:t xml:space="preserve">  </w:t>
            </w:r>
            <w:r w:rsidR="00435E0C" w:rsidRPr="002A23B5">
              <w:t xml:space="preserve"> </w:t>
            </w:r>
          </w:p>
        </w:tc>
        <w:tc>
          <w:tcPr>
            <w:tcW w:w="1873" w:type="dxa"/>
          </w:tcPr>
          <w:p w:rsidR="00E10B19" w:rsidRPr="002A23B5" w:rsidRDefault="00E10B19" w:rsidP="004E765F"/>
        </w:tc>
      </w:tr>
      <w:tr w:rsidR="003A547A" w:rsidRPr="002A23B5" w:rsidTr="000B708F">
        <w:tc>
          <w:tcPr>
            <w:tcW w:w="440" w:type="dxa"/>
          </w:tcPr>
          <w:p w:rsidR="003A547A" w:rsidRPr="002A23B5" w:rsidRDefault="00F045D5" w:rsidP="003A547A">
            <w:r w:rsidRPr="002A23B5">
              <w:lastRenderedPageBreak/>
              <w:t>4</w:t>
            </w:r>
          </w:p>
        </w:tc>
        <w:tc>
          <w:tcPr>
            <w:tcW w:w="2320" w:type="dxa"/>
          </w:tcPr>
          <w:p w:rsidR="00EB1E7F" w:rsidRPr="002A23B5" w:rsidRDefault="00384152" w:rsidP="00384152">
            <w:r w:rsidRPr="002A23B5">
              <w:t>Interagency scheme to assist persons facing repossession proceedings</w:t>
            </w:r>
          </w:p>
        </w:tc>
        <w:tc>
          <w:tcPr>
            <w:tcW w:w="1459" w:type="dxa"/>
          </w:tcPr>
          <w:p w:rsidR="003A547A" w:rsidRPr="002A23B5" w:rsidRDefault="003A547A" w:rsidP="003A547A"/>
        </w:tc>
        <w:tc>
          <w:tcPr>
            <w:tcW w:w="8082" w:type="dxa"/>
          </w:tcPr>
          <w:p w:rsidR="006E0E9C" w:rsidRPr="002A23B5" w:rsidRDefault="00BA1DD6" w:rsidP="00BA1DD6">
            <w:r w:rsidRPr="002A23B5">
              <w:t xml:space="preserve">Mr McDaid provided an overview of the </w:t>
            </w:r>
            <w:r w:rsidR="00112737" w:rsidRPr="002A23B5">
              <w:t>Government</w:t>
            </w:r>
            <w:r w:rsidR="002A23B5">
              <w:t>’s</w:t>
            </w:r>
            <w:r w:rsidR="00112737" w:rsidRPr="002A23B5">
              <w:t xml:space="preserve"> </w:t>
            </w:r>
            <w:r w:rsidRPr="002A23B5">
              <w:t>inte</w:t>
            </w:r>
            <w:r w:rsidR="00112737" w:rsidRPr="002A23B5">
              <w:t xml:space="preserve">ragency scheme </w:t>
            </w:r>
            <w:r w:rsidRPr="002A23B5">
              <w:t xml:space="preserve">which will </w:t>
            </w:r>
            <w:r w:rsidR="00112737" w:rsidRPr="002A23B5">
              <w:t xml:space="preserve">provide assistance to people who are facing repossession proceedings. When it is up and running MABS will act as the gateway to the scheme. </w:t>
            </w:r>
            <w:r w:rsidR="001E0FA3">
              <w:t xml:space="preserve">There are </w:t>
            </w:r>
            <w:r w:rsidR="00CA3B84" w:rsidRPr="002A23B5">
              <w:t xml:space="preserve">three </w:t>
            </w:r>
            <w:r w:rsidR="001E0FA3">
              <w:t xml:space="preserve">legal </w:t>
            </w:r>
            <w:r w:rsidR="00CA3B84" w:rsidRPr="002A23B5">
              <w:t xml:space="preserve">aspects to the </w:t>
            </w:r>
            <w:r w:rsidR="00E52AB5" w:rsidRPr="002A23B5">
              <w:t>proposed scheme</w:t>
            </w:r>
            <w:r w:rsidR="001E0FA3">
              <w:t>. T</w:t>
            </w:r>
            <w:r w:rsidR="00CA3B84" w:rsidRPr="002A23B5">
              <w:t>he Board will</w:t>
            </w:r>
            <w:r w:rsidR="001E0FA3">
              <w:t>:</w:t>
            </w:r>
            <w:r w:rsidR="00CA3B84" w:rsidRPr="002A23B5">
              <w:t xml:space="preserve"> </w:t>
            </w:r>
            <w:r w:rsidR="001E0FA3">
              <w:t xml:space="preserve">(1) </w:t>
            </w:r>
            <w:r w:rsidR="00CA3B84" w:rsidRPr="002A23B5">
              <w:t xml:space="preserve">pay a solicitor from an external panel to </w:t>
            </w:r>
            <w:r w:rsidR="00E52AB5" w:rsidRPr="002A23B5">
              <w:t xml:space="preserve">provide a one off legal advice consultation for insolvent homeowners </w:t>
            </w:r>
            <w:r w:rsidR="00242ED7" w:rsidRPr="002A23B5">
              <w:t>who are</w:t>
            </w:r>
            <w:r w:rsidR="00E52AB5" w:rsidRPr="002A23B5">
              <w:t xml:space="preserve"> at risk of losing their homes, </w:t>
            </w:r>
            <w:r w:rsidR="00CA3B84" w:rsidRPr="002A23B5">
              <w:t xml:space="preserve">(2) </w:t>
            </w:r>
            <w:r w:rsidR="00E52AB5" w:rsidRPr="002A23B5">
              <w:t xml:space="preserve">provide for a duty solicitor </w:t>
            </w:r>
            <w:r w:rsidRPr="002A23B5">
              <w:t>in the Circuit Court</w:t>
            </w:r>
            <w:r w:rsidR="00E52AB5" w:rsidRPr="002A23B5">
              <w:t xml:space="preserve"> on repossession days </w:t>
            </w:r>
            <w:r w:rsidRPr="002A23B5">
              <w:t xml:space="preserve">to provide legal representation for those subject to repossession </w:t>
            </w:r>
            <w:r w:rsidR="00242ED7" w:rsidRPr="002A23B5">
              <w:t>proceedings and</w:t>
            </w:r>
            <w:r w:rsidRPr="002A23B5">
              <w:t xml:space="preserve"> </w:t>
            </w:r>
            <w:r w:rsidR="00CA3B84" w:rsidRPr="002A23B5">
              <w:t xml:space="preserve">(3) </w:t>
            </w:r>
            <w:r w:rsidR="001E0FA3">
              <w:t xml:space="preserve">subject to a merits test, </w:t>
            </w:r>
            <w:r w:rsidRPr="002A23B5">
              <w:t xml:space="preserve">provide legal aid </w:t>
            </w:r>
            <w:r w:rsidR="001E0FA3">
              <w:t xml:space="preserve">to a debtor </w:t>
            </w:r>
            <w:r w:rsidRPr="002A23B5">
              <w:t>where creditors refuse a Personal Insolvency Arrangement (PIA) proposal</w:t>
            </w:r>
            <w:r w:rsidR="001E0FA3">
              <w:t xml:space="preserve"> and the debtor / Personal Insolvency Practitioner wish to appeal the refusal to the Court</w:t>
            </w:r>
            <w:r w:rsidRPr="002A23B5">
              <w:t>.</w:t>
            </w:r>
          </w:p>
          <w:p w:rsidR="006E0E9C" w:rsidRPr="002A23B5" w:rsidRDefault="006E0E9C" w:rsidP="00BA1DD6"/>
          <w:p w:rsidR="006E0E9C" w:rsidRPr="002A23B5" w:rsidRDefault="006E0E9C" w:rsidP="00BA1DD6">
            <w:r w:rsidRPr="002A23B5">
              <w:t xml:space="preserve">Mr McDaid </w:t>
            </w:r>
            <w:r w:rsidR="006F0169" w:rsidRPr="002A23B5">
              <w:t xml:space="preserve">noted that </w:t>
            </w:r>
            <w:r w:rsidR="001E0FA3">
              <w:t xml:space="preserve">as of relatively recently, </w:t>
            </w:r>
            <w:r w:rsidRPr="002A23B5">
              <w:t>11,000 repossession proceedings had issued against people who are in mortgage arrears</w:t>
            </w:r>
            <w:r w:rsidR="001E0FA3">
              <w:t>. T</w:t>
            </w:r>
            <w:r w:rsidR="00BF1920" w:rsidRPr="002A23B5">
              <w:t xml:space="preserve">he target date for the </w:t>
            </w:r>
            <w:r w:rsidR="001E0FA3">
              <w:t xml:space="preserve">commencement of </w:t>
            </w:r>
            <w:r w:rsidR="00BF1920" w:rsidRPr="002A23B5">
              <w:t>the interagency scheme is mid April.</w:t>
            </w:r>
          </w:p>
          <w:p w:rsidR="006E0E9C" w:rsidRPr="002A23B5" w:rsidRDefault="006E0E9C" w:rsidP="00BA1DD6"/>
          <w:p w:rsidR="00F6481B" w:rsidRPr="002A23B5" w:rsidRDefault="006F0169" w:rsidP="00BA1DD6">
            <w:r w:rsidRPr="002A23B5">
              <w:t xml:space="preserve">Ms O’Connor confirmed that there are 23.5 money advisors countrywide who are acting as court mentors at present and that, of some 20% of people who attend court proceedings, about one third are referred to MABS. It was noted that debtors </w:t>
            </w:r>
            <w:r w:rsidR="00F6481B" w:rsidRPr="002A23B5">
              <w:t xml:space="preserve">who actively engage even at a late stage can put in place an arrangement with the banks. </w:t>
            </w:r>
          </w:p>
          <w:p w:rsidR="00F6481B" w:rsidRPr="002A23B5" w:rsidRDefault="00F6481B" w:rsidP="00BA1DD6"/>
          <w:p w:rsidR="00BA1DD6" w:rsidRPr="002A23B5" w:rsidRDefault="00F6481B" w:rsidP="00BA1DD6">
            <w:r w:rsidRPr="002A23B5">
              <w:t xml:space="preserve">Mr McDaid </w:t>
            </w:r>
            <w:r w:rsidR="00BC10B8">
              <w:t>in</w:t>
            </w:r>
            <w:r w:rsidRPr="002A23B5">
              <w:t xml:space="preserve"> a response to a question from Mr Finlay confirmed that the usual merits test would apply </w:t>
            </w:r>
            <w:r w:rsidR="003C4861" w:rsidRPr="002A23B5">
              <w:t>to the legal aid aspect of the scheme.</w:t>
            </w:r>
            <w:r w:rsidR="006F0169" w:rsidRPr="002A23B5">
              <w:t xml:space="preserve">  </w:t>
            </w:r>
          </w:p>
          <w:p w:rsidR="00271E28" w:rsidRPr="002A23B5" w:rsidRDefault="00271E28" w:rsidP="00BA1DD6"/>
        </w:tc>
        <w:tc>
          <w:tcPr>
            <w:tcW w:w="1873" w:type="dxa"/>
          </w:tcPr>
          <w:p w:rsidR="003A547A" w:rsidRPr="002A23B5" w:rsidRDefault="003A547A" w:rsidP="00073195"/>
          <w:p w:rsidR="007974AD" w:rsidRPr="002A23B5" w:rsidRDefault="007974AD" w:rsidP="00073195"/>
          <w:p w:rsidR="007974AD" w:rsidRPr="002A23B5" w:rsidRDefault="007974AD" w:rsidP="00073195"/>
          <w:p w:rsidR="007974AD" w:rsidRPr="002A23B5" w:rsidRDefault="007974AD" w:rsidP="00073195"/>
          <w:p w:rsidR="007974AD" w:rsidRPr="002A23B5" w:rsidRDefault="007974AD" w:rsidP="00413F39"/>
        </w:tc>
      </w:tr>
      <w:tr w:rsidR="003A547A" w:rsidRPr="002A23B5" w:rsidTr="000B708F">
        <w:tc>
          <w:tcPr>
            <w:tcW w:w="440" w:type="dxa"/>
          </w:tcPr>
          <w:p w:rsidR="003A547A" w:rsidRPr="002A23B5" w:rsidRDefault="00F045D5" w:rsidP="003A547A">
            <w:r w:rsidRPr="002A23B5">
              <w:t>5</w:t>
            </w:r>
          </w:p>
        </w:tc>
        <w:tc>
          <w:tcPr>
            <w:tcW w:w="2320" w:type="dxa"/>
          </w:tcPr>
          <w:p w:rsidR="003A547A" w:rsidRPr="002A23B5" w:rsidRDefault="00384152" w:rsidP="00AB217C">
            <w:r w:rsidRPr="002A23B5">
              <w:t xml:space="preserve">Assisted Decision Making (Capacity) Act 2015 </w:t>
            </w:r>
          </w:p>
        </w:tc>
        <w:tc>
          <w:tcPr>
            <w:tcW w:w="1459" w:type="dxa"/>
          </w:tcPr>
          <w:p w:rsidR="003A547A" w:rsidRPr="002A23B5" w:rsidRDefault="003A547A" w:rsidP="003A547A"/>
        </w:tc>
        <w:tc>
          <w:tcPr>
            <w:tcW w:w="8082" w:type="dxa"/>
          </w:tcPr>
          <w:p w:rsidR="00724EAC" w:rsidRPr="002A23B5" w:rsidRDefault="00AD10DD" w:rsidP="00724EAC">
            <w:r w:rsidRPr="002A23B5">
              <w:t>Mr McDaid confirmed that this Act</w:t>
            </w:r>
            <w:r w:rsidR="00622750" w:rsidRPr="002A23B5">
              <w:t>, which had been signed</w:t>
            </w:r>
            <w:r w:rsidRPr="002A23B5">
              <w:t xml:space="preserve"> into law </w:t>
            </w:r>
            <w:r w:rsidR="00B44FE6" w:rsidRPr="002A23B5">
              <w:t xml:space="preserve">last </w:t>
            </w:r>
            <w:r w:rsidRPr="002A23B5">
              <w:t>December</w:t>
            </w:r>
            <w:r w:rsidR="00475F16" w:rsidRPr="002A23B5">
              <w:t>, provides</w:t>
            </w:r>
            <w:r w:rsidRPr="002A23B5">
              <w:t xml:space="preserve"> for the transfer to the Legal Aid Board of the responsibility of legal representation at </w:t>
            </w:r>
            <w:r w:rsidR="00724EAC" w:rsidRPr="002A23B5">
              <w:t xml:space="preserve">a </w:t>
            </w:r>
            <w:r w:rsidRPr="002A23B5">
              <w:t xml:space="preserve">mental health </w:t>
            </w:r>
            <w:r w:rsidR="00724EAC" w:rsidRPr="002A23B5">
              <w:t>tribunal</w:t>
            </w:r>
            <w:r w:rsidR="001E0FA3">
              <w:t>. The provision</w:t>
            </w:r>
            <w:r w:rsidR="00724EAC" w:rsidRPr="002A23B5">
              <w:t xml:space="preserve"> is </w:t>
            </w:r>
            <w:r w:rsidR="00B44FE6" w:rsidRPr="002A23B5">
              <w:t xml:space="preserve">subject to a </w:t>
            </w:r>
            <w:r w:rsidR="00B44FE6" w:rsidRPr="002A23B5">
              <w:lastRenderedPageBreak/>
              <w:t>commencement order</w:t>
            </w:r>
            <w:r w:rsidRPr="002A23B5">
              <w:t>.</w:t>
            </w:r>
            <w:r w:rsidR="001E0FA3">
              <w:t xml:space="preserve"> Mr McDaid indicated that it did not appear likely that the capacity provisions of the Act would be commenced this year</w:t>
            </w:r>
            <w:r w:rsidR="00B44FE6" w:rsidRPr="002A23B5">
              <w:t xml:space="preserve">. </w:t>
            </w:r>
            <w:r w:rsidR="00724EAC" w:rsidRPr="002A23B5">
              <w:t xml:space="preserve"> Mr Finlay queried as to how the Board would recover its costs </w:t>
            </w:r>
            <w:r w:rsidR="001E0FA3">
              <w:t xml:space="preserve">in capacity cases where the Act enabled / required it to do so </w:t>
            </w:r>
            <w:r w:rsidR="00724EAC" w:rsidRPr="002A23B5">
              <w:t xml:space="preserve">and in response Mr McDaid stated that </w:t>
            </w:r>
            <w:r w:rsidR="001E0FA3">
              <w:t>Regulations would need to deal with this issue</w:t>
            </w:r>
            <w:r w:rsidR="00724EAC" w:rsidRPr="002A23B5">
              <w:t xml:space="preserve">. </w:t>
            </w:r>
            <w:r w:rsidR="00006CC9" w:rsidRPr="002A23B5">
              <w:t>Mr McDaid also confirmed that free legal advice would be available to both the person</w:t>
            </w:r>
            <w:r w:rsidR="001E0FA3">
              <w:t xml:space="preserve"> allegedly</w:t>
            </w:r>
            <w:r w:rsidR="00006CC9" w:rsidRPr="002A23B5">
              <w:t xml:space="preserve"> lacking capacity and to</w:t>
            </w:r>
            <w:r w:rsidR="001E0FA3">
              <w:t xml:space="preserve"> the person making an application to the court in relation to that person.</w:t>
            </w:r>
            <w:r w:rsidR="00006CC9" w:rsidRPr="002A23B5">
              <w:t xml:space="preserve"> Ms Fitzgerald stated that there </w:t>
            </w:r>
            <w:r w:rsidR="001E0FA3">
              <w:t xml:space="preserve">were </w:t>
            </w:r>
            <w:r w:rsidR="00006CC9" w:rsidRPr="002A23B5">
              <w:t xml:space="preserve">many complexities surrounding this Act. </w:t>
            </w:r>
            <w:r w:rsidR="00724EAC" w:rsidRPr="002A23B5">
              <w:t xml:space="preserve">  </w:t>
            </w:r>
          </w:p>
          <w:p w:rsidR="00A563CB" w:rsidRPr="002A23B5" w:rsidRDefault="00724EAC" w:rsidP="00724EAC">
            <w:r w:rsidRPr="002A23B5">
              <w:t xml:space="preserve">   </w:t>
            </w:r>
            <w:r w:rsidR="00B44FE6" w:rsidRPr="002A23B5">
              <w:t xml:space="preserve">  </w:t>
            </w:r>
            <w:r w:rsidR="00AD10DD" w:rsidRPr="002A23B5">
              <w:t xml:space="preserve">    </w:t>
            </w:r>
          </w:p>
        </w:tc>
        <w:tc>
          <w:tcPr>
            <w:tcW w:w="1873" w:type="dxa"/>
          </w:tcPr>
          <w:p w:rsidR="00C35D96" w:rsidRPr="002A23B5" w:rsidRDefault="00C35D96" w:rsidP="003A547A"/>
          <w:p w:rsidR="00C35D96" w:rsidRPr="002A23B5" w:rsidRDefault="00C35D96" w:rsidP="003A547A"/>
          <w:p w:rsidR="00C35D96" w:rsidRPr="002A23B5" w:rsidRDefault="00C35D96" w:rsidP="003A547A"/>
          <w:p w:rsidR="00C35D96" w:rsidRPr="002A23B5" w:rsidRDefault="00C35D96" w:rsidP="003A547A"/>
          <w:p w:rsidR="006F2832" w:rsidRPr="002A23B5" w:rsidRDefault="006F2832" w:rsidP="00DB7FF9">
            <w:r w:rsidRPr="002A23B5">
              <w:t>.</w:t>
            </w:r>
          </w:p>
        </w:tc>
      </w:tr>
      <w:tr w:rsidR="001952E2" w:rsidRPr="002A23B5" w:rsidTr="000B708F">
        <w:tc>
          <w:tcPr>
            <w:tcW w:w="440" w:type="dxa"/>
          </w:tcPr>
          <w:p w:rsidR="001952E2" w:rsidRPr="002A23B5" w:rsidRDefault="00F045D5" w:rsidP="003A547A">
            <w:r w:rsidRPr="002A23B5">
              <w:lastRenderedPageBreak/>
              <w:t>6</w:t>
            </w:r>
          </w:p>
        </w:tc>
        <w:tc>
          <w:tcPr>
            <w:tcW w:w="2320" w:type="dxa"/>
          </w:tcPr>
          <w:p w:rsidR="001952E2" w:rsidRPr="002A23B5" w:rsidRDefault="00384152" w:rsidP="003A547A">
            <w:r w:rsidRPr="002A23B5">
              <w:t>Improving engagement</w:t>
            </w:r>
          </w:p>
        </w:tc>
        <w:tc>
          <w:tcPr>
            <w:tcW w:w="1459" w:type="dxa"/>
          </w:tcPr>
          <w:p w:rsidR="001952E2" w:rsidRPr="002A23B5" w:rsidRDefault="0081160C" w:rsidP="003A547A">
            <w:r w:rsidRPr="002A23B5">
              <w:t>Mr McDaid</w:t>
            </w:r>
          </w:p>
        </w:tc>
        <w:tc>
          <w:tcPr>
            <w:tcW w:w="8082" w:type="dxa"/>
          </w:tcPr>
          <w:p w:rsidR="00D825ED" w:rsidRPr="002A23B5" w:rsidRDefault="00D825ED" w:rsidP="00D825ED">
            <w:r w:rsidRPr="002A23B5">
              <w:t xml:space="preserve">Improving engagement will remain an agenda item for future meetings as the Board values feedback on current concerns and issues affecting stakeholders. </w:t>
            </w:r>
            <w:r w:rsidR="00833F2E" w:rsidRPr="002A23B5">
              <w:t>It was noted that t</w:t>
            </w:r>
            <w:r w:rsidRPr="002A23B5">
              <w:t>he Board is considering introducing</w:t>
            </w:r>
            <w:r w:rsidR="00537563" w:rsidRPr="002A23B5">
              <w:t xml:space="preserve"> a feedback</w:t>
            </w:r>
            <w:r w:rsidR="00B51FA8" w:rsidRPr="002A23B5">
              <w:t xml:space="preserve"> </w:t>
            </w:r>
            <w:r w:rsidR="00537563" w:rsidRPr="002A23B5">
              <w:t>card for</w:t>
            </w:r>
            <w:r w:rsidRPr="002A23B5">
              <w:t xml:space="preserve"> people who use the services provided </w:t>
            </w:r>
            <w:r w:rsidR="00833F2E" w:rsidRPr="002A23B5">
              <w:t>in</w:t>
            </w:r>
            <w:r w:rsidRPr="002A23B5">
              <w:t xml:space="preserve"> </w:t>
            </w:r>
            <w:r w:rsidR="00537563" w:rsidRPr="002A23B5">
              <w:t>Law Centres.</w:t>
            </w:r>
          </w:p>
          <w:p w:rsidR="00E774DA" w:rsidRPr="002A23B5" w:rsidRDefault="00D825ED" w:rsidP="00D825ED">
            <w:r w:rsidRPr="002A23B5">
              <w:t xml:space="preserve">      </w:t>
            </w:r>
          </w:p>
        </w:tc>
        <w:tc>
          <w:tcPr>
            <w:tcW w:w="1873" w:type="dxa"/>
          </w:tcPr>
          <w:p w:rsidR="001952E2" w:rsidRPr="002A23B5" w:rsidRDefault="001952E2" w:rsidP="003A547A"/>
        </w:tc>
      </w:tr>
      <w:tr w:rsidR="00802F22" w:rsidRPr="002A23B5" w:rsidTr="000B708F">
        <w:tc>
          <w:tcPr>
            <w:tcW w:w="440" w:type="dxa"/>
          </w:tcPr>
          <w:p w:rsidR="00802F22" w:rsidRPr="002A23B5" w:rsidRDefault="00F16168" w:rsidP="003A547A">
            <w:r w:rsidRPr="002A23B5">
              <w:t>7</w:t>
            </w:r>
          </w:p>
          <w:p w:rsidR="00907D1E" w:rsidRPr="002A23B5" w:rsidRDefault="00907D1E" w:rsidP="003A547A"/>
        </w:tc>
        <w:tc>
          <w:tcPr>
            <w:tcW w:w="2320" w:type="dxa"/>
          </w:tcPr>
          <w:p w:rsidR="00802F22" w:rsidRPr="002A23B5" w:rsidRDefault="00384152" w:rsidP="003A547A">
            <w:r w:rsidRPr="002A23B5">
              <w:t>Regulation of Lobbying Act 2015</w:t>
            </w:r>
          </w:p>
        </w:tc>
        <w:tc>
          <w:tcPr>
            <w:tcW w:w="1459" w:type="dxa"/>
          </w:tcPr>
          <w:p w:rsidR="00802F22" w:rsidRPr="002A23B5" w:rsidRDefault="00802F22" w:rsidP="003A547A"/>
        </w:tc>
        <w:tc>
          <w:tcPr>
            <w:tcW w:w="8082" w:type="dxa"/>
          </w:tcPr>
          <w:p w:rsidR="00A92993" w:rsidRPr="002A23B5" w:rsidRDefault="00537563" w:rsidP="00984D25">
            <w:r w:rsidRPr="002A23B5">
              <w:t xml:space="preserve">Mr McDaid confirmed that he is a Designated Public Official as defined in the Regulation of Lobbying Act 2015. </w:t>
            </w:r>
            <w:r w:rsidR="0030388D" w:rsidRPr="002A23B5">
              <w:t xml:space="preserve">There was a discussion </w:t>
            </w:r>
            <w:r w:rsidRPr="002A23B5">
              <w:t xml:space="preserve">as </w:t>
            </w:r>
            <w:r w:rsidR="0030388D" w:rsidRPr="002A23B5">
              <w:t>t</w:t>
            </w:r>
            <w:r w:rsidRPr="002A23B5">
              <w:t xml:space="preserve">o </w:t>
            </w:r>
            <w:r w:rsidR="0097148E" w:rsidRPr="002A23B5">
              <w:t xml:space="preserve">whether </w:t>
            </w:r>
            <w:r w:rsidR="00E8247F" w:rsidRPr="002A23B5">
              <w:t xml:space="preserve">Panel </w:t>
            </w:r>
            <w:r w:rsidR="0097148E" w:rsidRPr="002A23B5">
              <w:t>members</w:t>
            </w:r>
            <w:r w:rsidR="0030388D" w:rsidRPr="002A23B5">
              <w:t xml:space="preserve"> </w:t>
            </w:r>
            <w:r w:rsidR="0097148E" w:rsidRPr="002A23B5">
              <w:t xml:space="preserve">should register on the Register of Lobbying website which is maintained by the Standards </w:t>
            </w:r>
            <w:r w:rsidR="007A3214">
              <w:t xml:space="preserve">in Public Office </w:t>
            </w:r>
            <w:r w:rsidR="0097148E" w:rsidRPr="002A23B5">
              <w:t xml:space="preserve">Commission. </w:t>
            </w:r>
            <w:r w:rsidR="00670D67" w:rsidRPr="002A23B5">
              <w:t>I</w:t>
            </w:r>
            <w:r w:rsidR="00E8247F" w:rsidRPr="002A23B5">
              <w:t>t was generally agreed that there is the potential to</w:t>
            </w:r>
            <w:r w:rsidR="007A3214">
              <w:t xml:space="preserve"> engage in</w:t>
            </w:r>
            <w:r w:rsidR="00E8247F" w:rsidRPr="002A23B5">
              <w:t xml:space="preserve"> lobby</w:t>
            </w:r>
            <w:r w:rsidR="007A3214">
              <w:t>ing at these Panel meetings. It was noted that by posting the terms of reference for the Panel, the membership and the minutes of the meetings there may be an exemption from the requirement to record the communication.</w:t>
            </w:r>
            <w:r w:rsidR="0097148E" w:rsidRPr="002A23B5">
              <w:t xml:space="preserve">    </w:t>
            </w:r>
            <w:r w:rsidRPr="002A23B5">
              <w:t xml:space="preserve">  </w:t>
            </w:r>
          </w:p>
        </w:tc>
        <w:tc>
          <w:tcPr>
            <w:tcW w:w="1873" w:type="dxa"/>
          </w:tcPr>
          <w:p w:rsidR="00312C53" w:rsidRPr="002A23B5" w:rsidRDefault="00984D25" w:rsidP="00D6674D">
            <w:r w:rsidRPr="002A23B5">
              <w:t xml:space="preserve">Mr McDaid to </w:t>
            </w:r>
            <w:r w:rsidR="00A25199" w:rsidRPr="002A23B5">
              <w:t>discuss with</w:t>
            </w:r>
            <w:r w:rsidR="00D6674D" w:rsidRPr="002A23B5">
              <w:t xml:space="preserve"> Ms Fitzgerald.</w:t>
            </w:r>
            <w:r w:rsidRPr="002A23B5">
              <w:t xml:space="preserve">   </w:t>
            </w:r>
          </w:p>
        </w:tc>
      </w:tr>
      <w:tr w:rsidR="001952E2" w:rsidRPr="002A23B5" w:rsidTr="000B708F">
        <w:tc>
          <w:tcPr>
            <w:tcW w:w="440" w:type="dxa"/>
          </w:tcPr>
          <w:p w:rsidR="001952E2" w:rsidRPr="002A23B5" w:rsidRDefault="00F16168" w:rsidP="003A547A">
            <w:r w:rsidRPr="002A23B5">
              <w:t>8</w:t>
            </w:r>
          </w:p>
        </w:tc>
        <w:tc>
          <w:tcPr>
            <w:tcW w:w="2320" w:type="dxa"/>
          </w:tcPr>
          <w:p w:rsidR="001952E2" w:rsidRPr="002A23B5" w:rsidRDefault="00384152" w:rsidP="00907D1E">
            <w:r w:rsidRPr="002A23B5">
              <w:t>Terms of reference for the Panel</w:t>
            </w:r>
          </w:p>
        </w:tc>
        <w:tc>
          <w:tcPr>
            <w:tcW w:w="1459" w:type="dxa"/>
          </w:tcPr>
          <w:p w:rsidR="001952E2" w:rsidRPr="002A23B5" w:rsidRDefault="0081160C" w:rsidP="003A547A">
            <w:r w:rsidRPr="002A23B5">
              <w:t>Panel</w:t>
            </w:r>
          </w:p>
        </w:tc>
        <w:tc>
          <w:tcPr>
            <w:tcW w:w="8082" w:type="dxa"/>
          </w:tcPr>
          <w:p w:rsidR="00723B21" w:rsidRPr="002A23B5" w:rsidRDefault="00723B21" w:rsidP="00723B21">
            <w:r w:rsidRPr="002A23B5">
              <w:t xml:space="preserve">The Draft Terms of </w:t>
            </w:r>
            <w:r w:rsidR="00F40EAC" w:rsidRPr="002A23B5">
              <w:t xml:space="preserve">Reference </w:t>
            </w:r>
            <w:r w:rsidR="00537563" w:rsidRPr="002A23B5">
              <w:t xml:space="preserve">for the Board’s External Consultative Panel </w:t>
            </w:r>
            <w:r w:rsidR="00F40EAC" w:rsidRPr="002A23B5">
              <w:t>were</w:t>
            </w:r>
            <w:r w:rsidRPr="002A23B5">
              <w:t xml:space="preserve"> circulated by email </w:t>
            </w:r>
            <w:r w:rsidR="00537563" w:rsidRPr="002A23B5">
              <w:t>to Panel</w:t>
            </w:r>
            <w:r w:rsidRPr="002A23B5">
              <w:t xml:space="preserve"> </w:t>
            </w:r>
            <w:r w:rsidR="00537563" w:rsidRPr="002A23B5">
              <w:t>members prior</w:t>
            </w:r>
            <w:r w:rsidRPr="002A23B5">
              <w:t xml:space="preserve"> to this meeting.</w:t>
            </w:r>
            <w:r w:rsidR="00AE6F7C" w:rsidRPr="002A23B5">
              <w:t xml:space="preserve"> </w:t>
            </w:r>
          </w:p>
          <w:p w:rsidR="00726F13" w:rsidRPr="002A23B5" w:rsidRDefault="00723B21" w:rsidP="00723B21">
            <w:r w:rsidRPr="002A23B5">
              <w:t xml:space="preserve"> </w:t>
            </w:r>
          </w:p>
        </w:tc>
        <w:tc>
          <w:tcPr>
            <w:tcW w:w="1873" w:type="dxa"/>
          </w:tcPr>
          <w:p w:rsidR="001952E2" w:rsidRPr="002A23B5" w:rsidRDefault="00F40EAC" w:rsidP="00F40EAC">
            <w:r w:rsidRPr="002A23B5">
              <w:t>Secretary to post agreed Terms of Reference to the Board’s website</w:t>
            </w:r>
          </w:p>
          <w:p w:rsidR="00537563" w:rsidRPr="002A23B5" w:rsidRDefault="00537563" w:rsidP="00F40EAC"/>
        </w:tc>
      </w:tr>
      <w:tr w:rsidR="00907D1E" w:rsidRPr="002A23B5" w:rsidTr="000B708F">
        <w:tc>
          <w:tcPr>
            <w:tcW w:w="440" w:type="dxa"/>
          </w:tcPr>
          <w:p w:rsidR="00907D1E" w:rsidRPr="002A23B5" w:rsidRDefault="00907D1E" w:rsidP="003A547A">
            <w:r w:rsidRPr="002A23B5">
              <w:t>9</w:t>
            </w:r>
          </w:p>
        </w:tc>
        <w:tc>
          <w:tcPr>
            <w:tcW w:w="2320" w:type="dxa"/>
          </w:tcPr>
          <w:p w:rsidR="00907D1E" w:rsidRPr="002A23B5" w:rsidRDefault="00384152" w:rsidP="003A547A">
            <w:r w:rsidRPr="002A23B5">
              <w:t xml:space="preserve">Bar Council – role, pro-bono scheme </w:t>
            </w:r>
            <w:r w:rsidR="00B02092" w:rsidRPr="002A23B5">
              <w:t>etc.</w:t>
            </w:r>
          </w:p>
        </w:tc>
        <w:tc>
          <w:tcPr>
            <w:tcW w:w="1459" w:type="dxa"/>
          </w:tcPr>
          <w:p w:rsidR="00907D1E" w:rsidRPr="002A23B5" w:rsidRDefault="0081160C" w:rsidP="003A547A">
            <w:r w:rsidRPr="002A23B5">
              <w:t>Ms Coulter</w:t>
            </w:r>
          </w:p>
        </w:tc>
        <w:tc>
          <w:tcPr>
            <w:tcW w:w="8082" w:type="dxa"/>
          </w:tcPr>
          <w:p w:rsidR="00D04254" w:rsidRPr="002A23B5" w:rsidRDefault="001B68BD" w:rsidP="00D04254">
            <w:r w:rsidRPr="002A23B5">
              <w:t xml:space="preserve">In </w:t>
            </w:r>
            <w:r w:rsidR="007F7A81">
              <w:t>her</w:t>
            </w:r>
            <w:r w:rsidRPr="002A23B5">
              <w:t xml:space="preserve"> presentation </w:t>
            </w:r>
            <w:r w:rsidR="001E0FA3">
              <w:t xml:space="preserve">Ms Coulter </w:t>
            </w:r>
            <w:r w:rsidR="00E43EF0" w:rsidRPr="002A23B5">
              <w:t>outlined details</w:t>
            </w:r>
            <w:r w:rsidRPr="002A23B5">
              <w:t xml:space="preserve"> of the strong brand that is the Bar of Ireland</w:t>
            </w:r>
            <w:r w:rsidR="00E43EF0" w:rsidRPr="002A23B5">
              <w:t xml:space="preserve">, </w:t>
            </w:r>
            <w:r w:rsidR="00E43EF0">
              <w:t>the</w:t>
            </w:r>
            <w:r w:rsidR="00EB3A58">
              <w:t xml:space="preserve"> </w:t>
            </w:r>
            <w:r w:rsidRPr="002A23B5">
              <w:t xml:space="preserve">business and structures of its committees </w:t>
            </w:r>
            <w:r w:rsidR="00EB3A58">
              <w:t xml:space="preserve">including </w:t>
            </w:r>
            <w:r w:rsidRPr="002A23B5">
              <w:t xml:space="preserve">the executive </w:t>
            </w:r>
            <w:r w:rsidR="00D04254" w:rsidRPr="002A23B5">
              <w:t xml:space="preserve">members of </w:t>
            </w:r>
            <w:r w:rsidRPr="002A23B5">
              <w:t>staff</w:t>
            </w:r>
            <w:r w:rsidR="009E4A61">
              <w:t xml:space="preserve"> and </w:t>
            </w:r>
            <w:r w:rsidR="007120F8">
              <w:t xml:space="preserve">confirmed </w:t>
            </w:r>
            <w:r w:rsidR="007F7A81">
              <w:t>the addition of a new Department for Regulation.</w:t>
            </w:r>
          </w:p>
          <w:p w:rsidR="00D04254" w:rsidRPr="002A23B5" w:rsidRDefault="00D04254" w:rsidP="00D04254"/>
          <w:p w:rsidR="00E43EF0" w:rsidRDefault="00FE52F7" w:rsidP="00E43EF0">
            <w:r>
              <w:t>As well as providing specialist advocacy and advisory services t</w:t>
            </w:r>
            <w:r w:rsidR="00E43EF0">
              <w:t xml:space="preserve">he Bar is </w:t>
            </w:r>
            <w:r w:rsidR="001E268F">
              <w:t xml:space="preserve">engaged in a </w:t>
            </w:r>
            <w:r w:rsidR="00216D10">
              <w:t>wide variety</w:t>
            </w:r>
            <w:r w:rsidR="001E268F">
              <w:t xml:space="preserve"> of</w:t>
            </w:r>
            <w:r w:rsidR="00E43EF0">
              <w:t xml:space="preserve"> p</w:t>
            </w:r>
            <w:r w:rsidR="0031299F" w:rsidRPr="002A23B5">
              <w:t>ro bono work</w:t>
            </w:r>
            <w:r w:rsidR="00E43EF0">
              <w:t>, such as t</w:t>
            </w:r>
            <w:r w:rsidR="00082F69" w:rsidRPr="002A23B5">
              <w:t xml:space="preserve">he Voluntary Assistance Scheme in which voluntary legal assistance is provided by barristers to charities, non-government </w:t>
            </w:r>
            <w:r w:rsidR="00082F69" w:rsidRPr="002A23B5">
              <w:lastRenderedPageBreak/>
              <w:t xml:space="preserve">organisations and to civic society groups such as MABS and Citizens Information. </w:t>
            </w:r>
            <w:r w:rsidR="00E43EF0">
              <w:t>The Bar also encourages schools nationwide to apply for places to a t</w:t>
            </w:r>
            <w:r w:rsidR="00E43EF0" w:rsidRPr="002A23B5">
              <w:t>ransition year programme</w:t>
            </w:r>
            <w:r w:rsidR="00E43EF0">
              <w:t xml:space="preserve"> where 20% of available places are given to DEIS schools.</w:t>
            </w:r>
          </w:p>
          <w:p w:rsidR="00082F69" w:rsidRDefault="00082F69" w:rsidP="0031299F"/>
          <w:p w:rsidR="00082F69" w:rsidRPr="002A23B5" w:rsidRDefault="00E43EF0" w:rsidP="0031299F">
            <w:r>
              <w:t>The Bar provides advocacy training</w:t>
            </w:r>
            <w:r w:rsidR="001E268F">
              <w:t xml:space="preserve">, fellowships and internships and is </w:t>
            </w:r>
            <w:r w:rsidR="00216D10">
              <w:t>a supporter of the legal profession</w:t>
            </w:r>
            <w:r w:rsidR="001E0FA3">
              <w:t>’</w:t>
            </w:r>
            <w:r w:rsidR="00216D10">
              <w:t>s</w:t>
            </w:r>
            <w:r w:rsidR="001E0FA3">
              <w:t xml:space="preserve"> ‘Calcutta Run’. </w:t>
            </w:r>
            <w:r w:rsidR="00216D10">
              <w:t xml:space="preserve"> </w:t>
            </w:r>
          </w:p>
          <w:p w:rsidR="00082F69" w:rsidRPr="002A23B5" w:rsidRDefault="00082F69" w:rsidP="0031299F"/>
          <w:p w:rsidR="00082F69" w:rsidRPr="002A23B5" w:rsidRDefault="00082F69" w:rsidP="0031299F"/>
          <w:p w:rsidR="00907D1E" w:rsidRPr="002A23B5" w:rsidRDefault="001B68BD" w:rsidP="0031299F">
            <w:r w:rsidRPr="002A23B5">
              <w:t xml:space="preserve">    </w:t>
            </w:r>
          </w:p>
        </w:tc>
        <w:tc>
          <w:tcPr>
            <w:tcW w:w="1873" w:type="dxa"/>
          </w:tcPr>
          <w:p w:rsidR="00907D1E" w:rsidRPr="002A23B5" w:rsidRDefault="00907D1E" w:rsidP="003A547A"/>
        </w:tc>
      </w:tr>
      <w:tr w:rsidR="00907D1E" w:rsidRPr="002A23B5" w:rsidTr="000B708F">
        <w:tc>
          <w:tcPr>
            <w:tcW w:w="440" w:type="dxa"/>
          </w:tcPr>
          <w:p w:rsidR="00907D1E" w:rsidRPr="002A23B5" w:rsidRDefault="00907D1E" w:rsidP="003A547A">
            <w:r w:rsidRPr="002A23B5">
              <w:lastRenderedPageBreak/>
              <w:t>10</w:t>
            </w:r>
          </w:p>
        </w:tc>
        <w:tc>
          <w:tcPr>
            <w:tcW w:w="2320" w:type="dxa"/>
          </w:tcPr>
          <w:p w:rsidR="00907D1E" w:rsidRPr="002A23B5" w:rsidRDefault="00384152" w:rsidP="003A547A">
            <w:r w:rsidRPr="002A23B5">
              <w:t>Tour de Table</w:t>
            </w:r>
          </w:p>
        </w:tc>
        <w:tc>
          <w:tcPr>
            <w:tcW w:w="1459" w:type="dxa"/>
          </w:tcPr>
          <w:p w:rsidR="00907D1E" w:rsidRPr="002A23B5" w:rsidRDefault="005D1152" w:rsidP="003A547A">
            <w:r w:rsidRPr="002A23B5">
              <w:t>Mr Collins</w:t>
            </w:r>
          </w:p>
          <w:p w:rsidR="00387C8C" w:rsidRPr="002A23B5" w:rsidRDefault="00387C8C" w:rsidP="003A547A"/>
          <w:p w:rsidR="00387C8C" w:rsidRPr="002A23B5" w:rsidRDefault="00387C8C" w:rsidP="003A547A"/>
          <w:p w:rsidR="002C6BC3" w:rsidRDefault="002C6BC3" w:rsidP="002C6BC3"/>
          <w:p w:rsidR="002C6BC3" w:rsidRDefault="002C6BC3" w:rsidP="002C6BC3"/>
          <w:p w:rsidR="002C6BC3" w:rsidRDefault="002C6BC3" w:rsidP="002C6BC3"/>
          <w:p w:rsidR="002C6BC3" w:rsidRDefault="002C6BC3" w:rsidP="002C6BC3"/>
          <w:p w:rsidR="002C6BC3" w:rsidRPr="002A23B5" w:rsidRDefault="002C6BC3" w:rsidP="002C6BC3">
            <w:r w:rsidRPr="002A23B5">
              <w:t>Mr Finlay</w:t>
            </w:r>
          </w:p>
          <w:p w:rsidR="001E0FA3" w:rsidRDefault="001E0FA3" w:rsidP="003A547A"/>
          <w:p w:rsidR="00D7782F" w:rsidRPr="002A23B5" w:rsidRDefault="00D7782F" w:rsidP="003A547A"/>
          <w:p w:rsidR="00D7782F" w:rsidRPr="002A23B5" w:rsidRDefault="00D7782F" w:rsidP="003A547A"/>
          <w:p w:rsidR="00D7782F" w:rsidRPr="002A23B5" w:rsidRDefault="00D7782F" w:rsidP="003A547A"/>
          <w:p w:rsidR="002C6BC3" w:rsidRDefault="002C6BC3" w:rsidP="002C6BC3"/>
          <w:p w:rsidR="002C6BC3" w:rsidRDefault="002C6BC3" w:rsidP="002C6BC3"/>
          <w:p w:rsidR="002C6BC3" w:rsidRPr="002A23B5" w:rsidRDefault="002C6BC3" w:rsidP="002C6BC3">
            <w:r w:rsidRPr="002A23B5">
              <w:t>Ms Coulter</w:t>
            </w:r>
          </w:p>
          <w:p w:rsidR="002C6BC3" w:rsidRDefault="002C6BC3" w:rsidP="002C6BC3"/>
          <w:p w:rsidR="002C6BC3" w:rsidRDefault="002C6BC3" w:rsidP="002C6BC3"/>
          <w:p w:rsidR="002C6BC3" w:rsidRPr="002A23B5" w:rsidRDefault="002C6BC3" w:rsidP="002C6BC3">
            <w:r>
              <w:t>Ms McDermott</w:t>
            </w:r>
          </w:p>
          <w:p w:rsidR="001E0FA3" w:rsidRDefault="001E0FA3" w:rsidP="003A547A"/>
          <w:p w:rsidR="002C6BC3" w:rsidRPr="002A23B5" w:rsidRDefault="002C6BC3" w:rsidP="002C6BC3">
            <w:r w:rsidRPr="002A23B5">
              <w:t>Ms Fitzgerald</w:t>
            </w:r>
          </w:p>
          <w:p w:rsidR="006C0B9A" w:rsidRPr="002A23B5" w:rsidRDefault="006C0B9A" w:rsidP="003A547A"/>
          <w:p w:rsidR="002C6BC3" w:rsidRDefault="002C6BC3" w:rsidP="002C6BC3"/>
          <w:p w:rsidR="002C6BC3" w:rsidRPr="002A23B5" w:rsidRDefault="002C6BC3" w:rsidP="002C6BC3">
            <w:r w:rsidRPr="002A23B5">
              <w:t>Ms O’Connor</w:t>
            </w:r>
          </w:p>
          <w:p w:rsidR="00A65442" w:rsidRPr="002A23B5" w:rsidRDefault="00A65442" w:rsidP="003A547A"/>
          <w:p w:rsidR="00A65442" w:rsidRPr="002A23B5" w:rsidRDefault="00A65442" w:rsidP="00A65442"/>
          <w:p w:rsidR="00A65442" w:rsidRPr="002A23B5" w:rsidRDefault="002C6BC3" w:rsidP="000B708F">
            <w:r>
              <w:t>Ms Harrison</w:t>
            </w:r>
          </w:p>
          <w:p w:rsidR="000B708F" w:rsidRPr="002A23B5" w:rsidRDefault="000B708F" w:rsidP="000B708F"/>
          <w:p w:rsidR="000B708F" w:rsidRPr="002A23B5" w:rsidRDefault="000B708F" w:rsidP="000B708F"/>
          <w:p w:rsidR="000B708F" w:rsidRPr="002A23B5" w:rsidRDefault="000B708F" w:rsidP="000B708F"/>
        </w:tc>
        <w:tc>
          <w:tcPr>
            <w:tcW w:w="8082" w:type="dxa"/>
          </w:tcPr>
          <w:p w:rsidR="000379AC" w:rsidRPr="002A23B5" w:rsidRDefault="00D20017" w:rsidP="00833996">
            <w:r w:rsidRPr="002A23B5">
              <w:lastRenderedPageBreak/>
              <w:t xml:space="preserve">It was noted that the Irish Refugee Council </w:t>
            </w:r>
            <w:r w:rsidR="00833996" w:rsidRPr="002A23B5">
              <w:t xml:space="preserve">did extensive lobbying on the International Protection Bill and that the Bill was put through without any of their suggested amendments. </w:t>
            </w:r>
            <w:r w:rsidRPr="002A23B5">
              <w:t xml:space="preserve"> </w:t>
            </w:r>
            <w:r w:rsidR="00833996" w:rsidRPr="002A23B5">
              <w:t>It is expected that litigation will occur around some aspects of the Act.</w:t>
            </w:r>
          </w:p>
          <w:p w:rsidR="00833996" w:rsidRPr="002A23B5" w:rsidRDefault="00833996" w:rsidP="00833996"/>
          <w:p w:rsidR="00833996" w:rsidRPr="002A23B5" w:rsidRDefault="00387C8C" w:rsidP="00387C8C">
            <w:r w:rsidRPr="002A23B5">
              <w:t xml:space="preserve">Mr McDaid confirmed that some </w:t>
            </w:r>
            <w:r w:rsidR="00D7782F" w:rsidRPr="002A23B5">
              <w:t>provisions of</w:t>
            </w:r>
            <w:r w:rsidRPr="002A23B5">
              <w:t xml:space="preserve"> the </w:t>
            </w:r>
            <w:r w:rsidR="001E0FA3">
              <w:t xml:space="preserve">International Protection </w:t>
            </w:r>
            <w:r w:rsidRPr="002A23B5">
              <w:t xml:space="preserve">Act commenced last week. </w:t>
            </w:r>
          </w:p>
          <w:p w:rsidR="00387C8C" w:rsidRPr="002A23B5" w:rsidRDefault="00387C8C" w:rsidP="00387C8C"/>
          <w:p w:rsidR="00D7782F" w:rsidRPr="002A23B5" w:rsidRDefault="00D7782F" w:rsidP="00D7782F">
            <w:r w:rsidRPr="002A23B5">
              <w:t xml:space="preserve">A </w:t>
            </w:r>
            <w:r w:rsidR="00C754E7" w:rsidRPr="002A23B5">
              <w:t>copy of</w:t>
            </w:r>
            <w:r w:rsidRPr="002A23B5">
              <w:t xml:space="preserve"> FLAC’s</w:t>
            </w:r>
            <w:r w:rsidR="00C754E7" w:rsidRPr="002A23B5">
              <w:t xml:space="preserve"> </w:t>
            </w:r>
            <w:r w:rsidRPr="002A23B5">
              <w:t>report on Accessing Justice in Hard Times - the impact of the economic downturn on the scheme of civil legal aid in Ireland was made available to Panel members. Mr Finlay confirmed that the vacant position of Director of FLAC had yet to be filled following the recent departure of Noeline Blackwell.</w:t>
            </w:r>
            <w:r w:rsidR="00C4468F">
              <w:t xml:space="preserve"> Mr Finlay also highlighted the</w:t>
            </w:r>
            <w:r w:rsidR="001E0FA3">
              <w:t xml:space="preserve"> potential for an</w:t>
            </w:r>
            <w:r w:rsidR="00C4468F">
              <w:t xml:space="preserve"> inconsistent approach by the Board to the waiver of client contributions</w:t>
            </w:r>
            <w:r w:rsidR="00F22D49">
              <w:t>.</w:t>
            </w:r>
            <w:r w:rsidR="00C4468F">
              <w:t xml:space="preserve"> </w:t>
            </w:r>
          </w:p>
          <w:p w:rsidR="00D7782F" w:rsidRPr="002A23B5" w:rsidRDefault="00D7782F" w:rsidP="00D7782F"/>
          <w:p w:rsidR="00052C69" w:rsidRPr="002A23B5" w:rsidRDefault="00837D5C" w:rsidP="00052C69">
            <w:r>
              <w:t>F</w:t>
            </w:r>
            <w:r w:rsidR="00C754E7" w:rsidRPr="002A23B5">
              <w:t xml:space="preserve">ollowing </w:t>
            </w:r>
            <w:r w:rsidR="00052C69" w:rsidRPr="002A23B5">
              <w:t xml:space="preserve">consideration and improvements </w:t>
            </w:r>
            <w:r w:rsidR="0081160C" w:rsidRPr="002A23B5">
              <w:t>to</w:t>
            </w:r>
            <w:r w:rsidR="00052C69" w:rsidRPr="002A23B5">
              <w:t xml:space="preserve"> the communication side</w:t>
            </w:r>
            <w:r>
              <w:t xml:space="preserve"> for the Law Library and its membership focus will be on policy initiatives.</w:t>
            </w:r>
          </w:p>
          <w:p w:rsidR="00052C69" w:rsidRPr="002A23B5" w:rsidRDefault="00052C69" w:rsidP="00052C69"/>
          <w:p w:rsidR="00387C8C" w:rsidRPr="002A23B5" w:rsidRDefault="006C0B9A" w:rsidP="006C0B9A">
            <w:r w:rsidRPr="002A23B5">
              <w:t xml:space="preserve">Amen confirmed that an outreach </w:t>
            </w:r>
            <w:r w:rsidR="00242B14">
              <w:t xml:space="preserve">clinic </w:t>
            </w:r>
            <w:r w:rsidRPr="002A23B5">
              <w:t xml:space="preserve">for male victims of domestic violence </w:t>
            </w:r>
            <w:r w:rsidR="00242B14">
              <w:t xml:space="preserve">is due to take place in </w:t>
            </w:r>
            <w:r w:rsidRPr="002A23B5">
              <w:t>Monaghan on 22</w:t>
            </w:r>
            <w:r w:rsidRPr="002A23B5">
              <w:rPr>
                <w:vertAlign w:val="superscript"/>
              </w:rPr>
              <w:t>th</w:t>
            </w:r>
            <w:r w:rsidRPr="002A23B5">
              <w:t xml:space="preserve"> March.</w:t>
            </w:r>
            <w:r w:rsidR="00D7782F" w:rsidRPr="002A23B5">
              <w:t xml:space="preserve">  </w:t>
            </w:r>
          </w:p>
          <w:p w:rsidR="00A65442" w:rsidRPr="002A23B5" w:rsidRDefault="00A65442" w:rsidP="006C0B9A"/>
          <w:p w:rsidR="00A65442" w:rsidRPr="002A23B5" w:rsidRDefault="00A65442" w:rsidP="006C0B9A">
            <w:r w:rsidRPr="002A23B5">
              <w:t>The Citizens Information Board will be holding information sessions on leave to remain in April.</w:t>
            </w:r>
          </w:p>
          <w:p w:rsidR="00A65442" w:rsidRPr="002A23B5" w:rsidRDefault="00A65442" w:rsidP="006C0B9A"/>
          <w:p w:rsidR="00A65442" w:rsidRPr="002A23B5" w:rsidRDefault="00A16477" w:rsidP="006C0B9A">
            <w:r w:rsidRPr="002A23B5">
              <w:t xml:space="preserve">MABS will continue to engage with the Board with regard to the proposed interagency </w:t>
            </w:r>
            <w:r w:rsidRPr="002A23B5">
              <w:lastRenderedPageBreak/>
              <w:t>scheme to assist persons facing repossession proceedings.</w:t>
            </w:r>
          </w:p>
          <w:p w:rsidR="00A16477" w:rsidRPr="002A23B5" w:rsidRDefault="00A16477" w:rsidP="006C0B9A"/>
          <w:p w:rsidR="000B708F" w:rsidRPr="002A23B5" w:rsidRDefault="000B708F" w:rsidP="006C0B9A">
            <w:r w:rsidRPr="002A23B5">
              <w:t xml:space="preserve">Women’s Aid is disappointed </w:t>
            </w:r>
            <w:r w:rsidR="00B90879">
              <w:t xml:space="preserve">that the Board is not seeking an amendment to the Civil Legal Aid Regulations with a view to abolishing the financial contribution </w:t>
            </w:r>
            <w:r w:rsidRPr="002A23B5">
              <w:t>in domestic violence cases</w:t>
            </w:r>
            <w:r w:rsidR="00B90879">
              <w:t xml:space="preserve">. Women’s Aid would like </w:t>
            </w:r>
            <w:r w:rsidRPr="002A23B5">
              <w:t>the Board</w:t>
            </w:r>
            <w:r w:rsidR="00B90879">
              <w:t xml:space="preserve"> to consider the matter again</w:t>
            </w:r>
            <w:r w:rsidRPr="002A23B5">
              <w:t>.</w:t>
            </w:r>
          </w:p>
          <w:p w:rsidR="00A16477" w:rsidRPr="002A23B5" w:rsidRDefault="000B708F" w:rsidP="006C0B9A">
            <w:r w:rsidRPr="002A23B5">
              <w:t xml:space="preserve">   </w:t>
            </w:r>
          </w:p>
        </w:tc>
        <w:tc>
          <w:tcPr>
            <w:tcW w:w="1873" w:type="dxa"/>
          </w:tcPr>
          <w:p w:rsidR="00907D1E" w:rsidRPr="002A23B5" w:rsidRDefault="00907D1E" w:rsidP="003A547A"/>
        </w:tc>
      </w:tr>
      <w:tr w:rsidR="00384152" w:rsidRPr="002A23B5" w:rsidTr="000B708F">
        <w:tc>
          <w:tcPr>
            <w:tcW w:w="440" w:type="dxa"/>
          </w:tcPr>
          <w:p w:rsidR="00384152" w:rsidRPr="002A23B5" w:rsidRDefault="00384152" w:rsidP="003A547A">
            <w:r w:rsidRPr="002A23B5">
              <w:lastRenderedPageBreak/>
              <w:t>11</w:t>
            </w:r>
          </w:p>
        </w:tc>
        <w:tc>
          <w:tcPr>
            <w:tcW w:w="2320" w:type="dxa"/>
          </w:tcPr>
          <w:p w:rsidR="00384152" w:rsidRPr="002A23B5" w:rsidRDefault="00384152" w:rsidP="003A547A">
            <w:r w:rsidRPr="002A23B5">
              <w:t>AOB</w:t>
            </w:r>
          </w:p>
        </w:tc>
        <w:tc>
          <w:tcPr>
            <w:tcW w:w="1459" w:type="dxa"/>
          </w:tcPr>
          <w:p w:rsidR="00384152" w:rsidRPr="002A23B5" w:rsidRDefault="00384152" w:rsidP="003A547A"/>
        </w:tc>
        <w:tc>
          <w:tcPr>
            <w:tcW w:w="8082" w:type="dxa"/>
          </w:tcPr>
          <w:p w:rsidR="00384152" w:rsidRPr="002A23B5" w:rsidRDefault="004A6170" w:rsidP="000F214C">
            <w:r w:rsidRPr="002A23B5">
              <w:t>Mr Finlay raised the issue of Travellers who are facing eviction</w:t>
            </w:r>
            <w:r w:rsidR="00B02092">
              <w:t>,</w:t>
            </w:r>
            <w:r w:rsidRPr="002A23B5">
              <w:t xml:space="preserve"> </w:t>
            </w:r>
            <w:r w:rsidR="00B02092">
              <w:t>particular</w:t>
            </w:r>
            <w:r w:rsidR="000F214C">
              <w:t xml:space="preserve">ly in relation </w:t>
            </w:r>
            <w:r w:rsidR="003B7DF7">
              <w:t>to the</w:t>
            </w:r>
            <w:r w:rsidRPr="002A23B5">
              <w:t xml:space="preserve"> lack </w:t>
            </w:r>
            <w:r w:rsidR="00D7782F" w:rsidRPr="002A23B5">
              <w:t>of capacity</w:t>
            </w:r>
            <w:r w:rsidRPr="002A23B5">
              <w:t xml:space="preserve"> to provide legal representation.</w:t>
            </w:r>
          </w:p>
        </w:tc>
        <w:tc>
          <w:tcPr>
            <w:tcW w:w="1873" w:type="dxa"/>
          </w:tcPr>
          <w:p w:rsidR="00384152" w:rsidRPr="002A23B5" w:rsidRDefault="004A6170" w:rsidP="003A547A">
            <w:r w:rsidRPr="002A23B5">
              <w:t>Mr McDaid to discuss this matter with Mr Finlay</w:t>
            </w:r>
          </w:p>
        </w:tc>
      </w:tr>
      <w:tr w:rsidR="00384152" w:rsidRPr="002A23B5" w:rsidTr="000B708F">
        <w:tc>
          <w:tcPr>
            <w:tcW w:w="440" w:type="dxa"/>
          </w:tcPr>
          <w:p w:rsidR="00384152" w:rsidRPr="002A23B5" w:rsidRDefault="00384152" w:rsidP="003A547A">
            <w:r w:rsidRPr="002A23B5">
              <w:t>12</w:t>
            </w:r>
          </w:p>
        </w:tc>
        <w:tc>
          <w:tcPr>
            <w:tcW w:w="2320" w:type="dxa"/>
          </w:tcPr>
          <w:p w:rsidR="00384152" w:rsidRPr="002A23B5" w:rsidRDefault="00384152" w:rsidP="003A547A">
            <w:r w:rsidRPr="002A23B5">
              <w:t>Date of next meeting</w:t>
            </w:r>
          </w:p>
        </w:tc>
        <w:tc>
          <w:tcPr>
            <w:tcW w:w="1459" w:type="dxa"/>
          </w:tcPr>
          <w:p w:rsidR="00384152" w:rsidRPr="002A23B5" w:rsidRDefault="00384152" w:rsidP="003A547A"/>
        </w:tc>
        <w:tc>
          <w:tcPr>
            <w:tcW w:w="8082" w:type="dxa"/>
          </w:tcPr>
          <w:p w:rsidR="00384152" w:rsidRPr="002A23B5" w:rsidRDefault="00F67109" w:rsidP="00384152">
            <w:r w:rsidRPr="002A23B5">
              <w:t xml:space="preserve">The Panel’s </w:t>
            </w:r>
            <w:r w:rsidR="00787B2A" w:rsidRPr="002A23B5">
              <w:t>next meeting will take place in the FLAC offices @ 11 on Tuesday, 12</w:t>
            </w:r>
            <w:r w:rsidR="00787B2A" w:rsidRPr="002A23B5">
              <w:rPr>
                <w:vertAlign w:val="superscript"/>
              </w:rPr>
              <w:t>th</w:t>
            </w:r>
            <w:r w:rsidR="00787B2A" w:rsidRPr="002A23B5">
              <w:t xml:space="preserve"> July.</w:t>
            </w:r>
          </w:p>
          <w:p w:rsidR="00787B2A" w:rsidRPr="002A23B5" w:rsidRDefault="00787B2A" w:rsidP="00384152"/>
        </w:tc>
        <w:tc>
          <w:tcPr>
            <w:tcW w:w="1873" w:type="dxa"/>
          </w:tcPr>
          <w:p w:rsidR="00384152" w:rsidRPr="002A23B5" w:rsidRDefault="00384152" w:rsidP="003A547A"/>
        </w:tc>
      </w:tr>
    </w:tbl>
    <w:p w:rsidR="003A547A" w:rsidRPr="00630CEE" w:rsidRDefault="003A547A" w:rsidP="002F0FD0">
      <w:pPr>
        <w:spacing w:after="0" w:line="240" w:lineRule="auto"/>
      </w:pPr>
    </w:p>
    <w:sectPr w:rsidR="003A547A" w:rsidRPr="00630CEE" w:rsidSect="003A547A">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5C" w:rsidRDefault="00837D5C" w:rsidP="005D3789">
      <w:pPr>
        <w:spacing w:after="0" w:line="240" w:lineRule="auto"/>
      </w:pPr>
      <w:r>
        <w:separator/>
      </w:r>
    </w:p>
  </w:endnote>
  <w:endnote w:type="continuationSeparator" w:id="0">
    <w:p w:rsidR="00837D5C" w:rsidRDefault="00837D5C" w:rsidP="005D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5C" w:rsidRDefault="00837D5C" w:rsidP="005D3789">
      <w:pPr>
        <w:spacing w:after="0" w:line="240" w:lineRule="auto"/>
      </w:pPr>
      <w:r>
        <w:separator/>
      </w:r>
    </w:p>
  </w:footnote>
  <w:footnote w:type="continuationSeparator" w:id="0">
    <w:p w:rsidR="00837D5C" w:rsidRDefault="00837D5C" w:rsidP="005D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5C" w:rsidRDefault="00837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F85"/>
    <w:multiLevelType w:val="hybridMultilevel"/>
    <w:tmpl w:val="CD70E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FA6B1D"/>
    <w:multiLevelType w:val="hybridMultilevel"/>
    <w:tmpl w:val="276A838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B92218"/>
    <w:multiLevelType w:val="hybridMultilevel"/>
    <w:tmpl w:val="3AECD25C"/>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94311"/>
    <w:multiLevelType w:val="hybridMultilevel"/>
    <w:tmpl w:val="4178F5C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5C4335"/>
    <w:multiLevelType w:val="hybridMultilevel"/>
    <w:tmpl w:val="2E9EAAE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4124C4"/>
    <w:multiLevelType w:val="hybridMultilevel"/>
    <w:tmpl w:val="4D98330E"/>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DF12B4"/>
    <w:multiLevelType w:val="hybridMultilevel"/>
    <w:tmpl w:val="D534B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2F3B6A"/>
    <w:multiLevelType w:val="hybridMultilevel"/>
    <w:tmpl w:val="3236AE9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75309C"/>
    <w:multiLevelType w:val="hybridMultilevel"/>
    <w:tmpl w:val="1F46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BD539E"/>
    <w:multiLevelType w:val="hybridMultilevel"/>
    <w:tmpl w:val="27F0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316CD7"/>
    <w:multiLevelType w:val="hybridMultilevel"/>
    <w:tmpl w:val="8EB0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5"/>
  </w:num>
  <w:num w:numId="6">
    <w:abstractNumId w:val="4"/>
  </w:num>
  <w:num w:numId="7">
    <w:abstractNumId w:val="7"/>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A"/>
    <w:rsid w:val="00001A5C"/>
    <w:rsid w:val="00006CC9"/>
    <w:rsid w:val="00013A6A"/>
    <w:rsid w:val="00013CF5"/>
    <w:rsid w:val="00023952"/>
    <w:rsid w:val="00025D43"/>
    <w:rsid w:val="0003130C"/>
    <w:rsid w:val="00033C34"/>
    <w:rsid w:val="000379AC"/>
    <w:rsid w:val="00045458"/>
    <w:rsid w:val="00050A10"/>
    <w:rsid w:val="00052C69"/>
    <w:rsid w:val="00055467"/>
    <w:rsid w:val="000678F3"/>
    <w:rsid w:val="00071128"/>
    <w:rsid w:val="00073195"/>
    <w:rsid w:val="00073323"/>
    <w:rsid w:val="000756F1"/>
    <w:rsid w:val="000779F3"/>
    <w:rsid w:val="00080F4F"/>
    <w:rsid w:val="00082F69"/>
    <w:rsid w:val="000868BA"/>
    <w:rsid w:val="00086E27"/>
    <w:rsid w:val="000914F7"/>
    <w:rsid w:val="000929EF"/>
    <w:rsid w:val="000931CE"/>
    <w:rsid w:val="000A1D90"/>
    <w:rsid w:val="000A309A"/>
    <w:rsid w:val="000B2B8A"/>
    <w:rsid w:val="000B63FA"/>
    <w:rsid w:val="000B706B"/>
    <w:rsid w:val="000B708F"/>
    <w:rsid w:val="000B7428"/>
    <w:rsid w:val="000C182B"/>
    <w:rsid w:val="000C4A7A"/>
    <w:rsid w:val="000D03A3"/>
    <w:rsid w:val="000F214C"/>
    <w:rsid w:val="000F4B2A"/>
    <w:rsid w:val="001001F7"/>
    <w:rsid w:val="00102BA8"/>
    <w:rsid w:val="00106313"/>
    <w:rsid w:val="00111CEC"/>
    <w:rsid w:val="001121F0"/>
    <w:rsid w:val="00112737"/>
    <w:rsid w:val="00113001"/>
    <w:rsid w:val="00116FD7"/>
    <w:rsid w:val="0012148A"/>
    <w:rsid w:val="0012269D"/>
    <w:rsid w:val="001344C1"/>
    <w:rsid w:val="00135E59"/>
    <w:rsid w:val="001366AA"/>
    <w:rsid w:val="00136C51"/>
    <w:rsid w:val="001501B4"/>
    <w:rsid w:val="001504AD"/>
    <w:rsid w:val="00150EF8"/>
    <w:rsid w:val="001660B2"/>
    <w:rsid w:val="001663E7"/>
    <w:rsid w:val="0017237C"/>
    <w:rsid w:val="00172D70"/>
    <w:rsid w:val="00182A58"/>
    <w:rsid w:val="001832BB"/>
    <w:rsid w:val="001834A1"/>
    <w:rsid w:val="001866F6"/>
    <w:rsid w:val="0019080B"/>
    <w:rsid w:val="00194AA8"/>
    <w:rsid w:val="001952E2"/>
    <w:rsid w:val="001A2228"/>
    <w:rsid w:val="001A5FE6"/>
    <w:rsid w:val="001A6B09"/>
    <w:rsid w:val="001A73A9"/>
    <w:rsid w:val="001B3940"/>
    <w:rsid w:val="001B68BD"/>
    <w:rsid w:val="001B690E"/>
    <w:rsid w:val="001C53BA"/>
    <w:rsid w:val="001C721F"/>
    <w:rsid w:val="001C79B1"/>
    <w:rsid w:val="001D4712"/>
    <w:rsid w:val="001D5A70"/>
    <w:rsid w:val="001D6712"/>
    <w:rsid w:val="001E0FA3"/>
    <w:rsid w:val="001E268F"/>
    <w:rsid w:val="001E3456"/>
    <w:rsid w:val="001F0B18"/>
    <w:rsid w:val="001F3C5D"/>
    <w:rsid w:val="001F5755"/>
    <w:rsid w:val="001F6B58"/>
    <w:rsid w:val="00207D3E"/>
    <w:rsid w:val="002124AD"/>
    <w:rsid w:val="0021599C"/>
    <w:rsid w:val="00216D10"/>
    <w:rsid w:val="00220406"/>
    <w:rsid w:val="002238A3"/>
    <w:rsid w:val="002242DB"/>
    <w:rsid w:val="002364F1"/>
    <w:rsid w:val="00237140"/>
    <w:rsid w:val="00237BAB"/>
    <w:rsid w:val="00241B57"/>
    <w:rsid w:val="00242B14"/>
    <w:rsid w:val="00242ED7"/>
    <w:rsid w:val="00252A7F"/>
    <w:rsid w:val="00254633"/>
    <w:rsid w:val="00254ECB"/>
    <w:rsid w:val="00257D60"/>
    <w:rsid w:val="002619B5"/>
    <w:rsid w:val="00271E28"/>
    <w:rsid w:val="0027293E"/>
    <w:rsid w:val="00276A81"/>
    <w:rsid w:val="00280AA4"/>
    <w:rsid w:val="00284D12"/>
    <w:rsid w:val="00291F58"/>
    <w:rsid w:val="00294166"/>
    <w:rsid w:val="0029675B"/>
    <w:rsid w:val="002A1776"/>
    <w:rsid w:val="002A23B5"/>
    <w:rsid w:val="002A667F"/>
    <w:rsid w:val="002B6DEE"/>
    <w:rsid w:val="002B7DD9"/>
    <w:rsid w:val="002C22D4"/>
    <w:rsid w:val="002C33E6"/>
    <w:rsid w:val="002C68E4"/>
    <w:rsid w:val="002C6BC3"/>
    <w:rsid w:val="002D1AA5"/>
    <w:rsid w:val="002D4867"/>
    <w:rsid w:val="002D5143"/>
    <w:rsid w:val="002D739B"/>
    <w:rsid w:val="002E6F77"/>
    <w:rsid w:val="002F0FD0"/>
    <w:rsid w:val="002F1C6F"/>
    <w:rsid w:val="002F2472"/>
    <w:rsid w:val="002F63CA"/>
    <w:rsid w:val="002F6DD6"/>
    <w:rsid w:val="002F6FF4"/>
    <w:rsid w:val="00301321"/>
    <w:rsid w:val="00301E9B"/>
    <w:rsid w:val="0030388D"/>
    <w:rsid w:val="00306AE2"/>
    <w:rsid w:val="0031299F"/>
    <w:rsid w:val="00312C53"/>
    <w:rsid w:val="0031750B"/>
    <w:rsid w:val="0032226D"/>
    <w:rsid w:val="00324896"/>
    <w:rsid w:val="003269C7"/>
    <w:rsid w:val="00326B38"/>
    <w:rsid w:val="00340447"/>
    <w:rsid w:val="003457CF"/>
    <w:rsid w:val="0035262F"/>
    <w:rsid w:val="00365DAB"/>
    <w:rsid w:val="0036670D"/>
    <w:rsid w:val="00367A43"/>
    <w:rsid w:val="00371FBD"/>
    <w:rsid w:val="00372B9D"/>
    <w:rsid w:val="00382E07"/>
    <w:rsid w:val="00384152"/>
    <w:rsid w:val="00387C8C"/>
    <w:rsid w:val="00394999"/>
    <w:rsid w:val="00395713"/>
    <w:rsid w:val="00396756"/>
    <w:rsid w:val="003A1C2A"/>
    <w:rsid w:val="003A38ED"/>
    <w:rsid w:val="003A547A"/>
    <w:rsid w:val="003B4D09"/>
    <w:rsid w:val="003B733A"/>
    <w:rsid w:val="003B7DF7"/>
    <w:rsid w:val="003C03ED"/>
    <w:rsid w:val="003C4861"/>
    <w:rsid w:val="003C5BDA"/>
    <w:rsid w:val="003D48E2"/>
    <w:rsid w:val="003D7701"/>
    <w:rsid w:val="003E1C9D"/>
    <w:rsid w:val="003E2228"/>
    <w:rsid w:val="003E3086"/>
    <w:rsid w:val="003E58DF"/>
    <w:rsid w:val="003F79E5"/>
    <w:rsid w:val="00402967"/>
    <w:rsid w:val="00406331"/>
    <w:rsid w:val="00407E65"/>
    <w:rsid w:val="00410EB3"/>
    <w:rsid w:val="00413F39"/>
    <w:rsid w:val="004208CB"/>
    <w:rsid w:val="0042218E"/>
    <w:rsid w:val="004235AF"/>
    <w:rsid w:val="00423ADC"/>
    <w:rsid w:val="00423D8B"/>
    <w:rsid w:val="00426A4E"/>
    <w:rsid w:val="0043218D"/>
    <w:rsid w:val="004323E3"/>
    <w:rsid w:val="0043387F"/>
    <w:rsid w:val="00434A97"/>
    <w:rsid w:val="00434C8F"/>
    <w:rsid w:val="00435E0C"/>
    <w:rsid w:val="00440DDB"/>
    <w:rsid w:val="0044620B"/>
    <w:rsid w:val="00454A73"/>
    <w:rsid w:val="00462000"/>
    <w:rsid w:val="00463795"/>
    <w:rsid w:val="00463C69"/>
    <w:rsid w:val="00467C30"/>
    <w:rsid w:val="00471CA5"/>
    <w:rsid w:val="00475F16"/>
    <w:rsid w:val="0048011A"/>
    <w:rsid w:val="00480DD8"/>
    <w:rsid w:val="00483342"/>
    <w:rsid w:val="00487DFA"/>
    <w:rsid w:val="004929B0"/>
    <w:rsid w:val="00493D82"/>
    <w:rsid w:val="004A2E66"/>
    <w:rsid w:val="004A6170"/>
    <w:rsid w:val="004B0C5F"/>
    <w:rsid w:val="004B1152"/>
    <w:rsid w:val="004B5DD1"/>
    <w:rsid w:val="004C16B9"/>
    <w:rsid w:val="004C2EA3"/>
    <w:rsid w:val="004D1A35"/>
    <w:rsid w:val="004D45ED"/>
    <w:rsid w:val="004D556D"/>
    <w:rsid w:val="004D6F58"/>
    <w:rsid w:val="004E186B"/>
    <w:rsid w:val="004E27AA"/>
    <w:rsid w:val="004E3A1D"/>
    <w:rsid w:val="004E47C5"/>
    <w:rsid w:val="004E4F11"/>
    <w:rsid w:val="004E58D5"/>
    <w:rsid w:val="004E765F"/>
    <w:rsid w:val="004F184F"/>
    <w:rsid w:val="004F7ECB"/>
    <w:rsid w:val="00500D1E"/>
    <w:rsid w:val="00501BDC"/>
    <w:rsid w:val="00512DB7"/>
    <w:rsid w:val="00513D40"/>
    <w:rsid w:val="0052019A"/>
    <w:rsid w:val="00527D03"/>
    <w:rsid w:val="00530968"/>
    <w:rsid w:val="00530F8B"/>
    <w:rsid w:val="00537563"/>
    <w:rsid w:val="0054125B"/>
    <w:rsid w:val="00542099"/>
    <w:rsid w:val="005420A2"/>
    <w:rsid w:val="0054258C"/>
    <w:rsid w:val="00542736"/>
    <w:rsid w:val="0054335B"/>
    <w:rsid w:val="00553FFD"/>
    <w:rsid w:val="00556C59"/>
    <w:rsid w:val="00575DEF"/>
    <w:rsid w:val="005765DA"/>
    <w:rsid w:val="00576B3C"/>
    <w:rsid w:val="00577A1D"/>
    <w:rsid w:val="0059220A"/>
    <w:rsid w:val="005A1970"/>
    <w:rsid w:val="005A277C"/>
    <w:rsid w:val="005A3274"/>
    <w:rsid w:val="005A4E9A"/>
    <w:rsid w:val="005A6C05"/>
    <w:rsid w:val="005B201F"/>
    <w:rsid w:val="005B2DB3"/>
    <w:rsid w:val="005B5F3C"/>
    <w:rsid w:val="005B7C0C"/>
    <w:rsid w:val="005D1152"/>
    <w:rsid w:val="005D13CA"/>
    <w:rsid w:val="005D35E1"/>
    <w:rsid w:val="005D3789"/>
    <w:rsid w:val="005F0189"/>
    <w:rsid w:val="005F06D8"/>
    <w:rsid w:val="005F52F9"/>
    <w:rsid w:val="00601228"/>
    <w:rsid w:val="00611948"/>
    <w:rsid w:val="00613AC3"/>
    <w:rsid w:val="00622750"/>
    <w:rsid w:val="00630CEE"/>
    <w:rsid w:val="00632C70"/>
    <w:rsid w:val="00633E08"/>
    <w:rsid w:val="00645D0B"/>
    <w:rsid w:val="00647752"/>
    <w:rsid w:val="00647788"/>
    <w:rsid w:val="00654B17"/>
    <w:rsid w:val="00670D67"/>
    <w:rsid w:val="006715DE"/>
    <w:rsid w:val="00671F8B"/>
    <w:rsid w:val="00672A99"/>
    <w:rsid w:val="00676B27"/>
    <w:rsid w:val="0068085A"/>
    <w:rsid w:val="0068210D"/>
    <w:rsid w:val="00684AF7"/>
    <w:rsid w:val="006850EA"/>
    <w:rsid w:val="00686242"/>
    <w:rsid w:val="00686707"/>
    <w:rsid w:val="0068732A"/>
    <w:rsid w:val="0069133C"/>
    <w:rsid w:val="0069278B"/>
    <w:rsid w:val="006946FC"/>
    <w:rsid w:val="006B2158"/>
    <w:rsid w:val="006B3ECC"/>
    <w:rsid w:val="006B441A"/>
    <w:rsid w:val="006B7141"/>
    <w:rsid w:val="006C0B9A"/>
    <w:rsid w:val="006C2E1E"/>
    <w:rsid w:val="006D0577"/>
    <w:rsid w:val="006D2383"/>
    <w:rsid w:val="006D55E8"/>
    <w:rsid w:val="006D5ABA"/>
    <w:rsid w:val="006E0E9C"/>
    <w:rsid w:val="006E6261"/>
    <w:rsid w:val="006E6B88"/>
    <w:rsid w:val="006F0169"/>
    <w:rsid w:val="006F2832"/>
    <w:rsid w:val="007062B0"/>
    <w:rsid w:val="007120F8"/>
    <w:rsid w:val="007121B2"/>
    <w:rsid w:val="007140F5"/>
    <w:rsid w:val="00716AAA"/>
    <w:rsid w:val="00720943"/>
    <w:rsid w:val="00723B21"/>
    <w:rsid w:val="00724EAC"/>
    <w:rsid w:val="00726F13"/>
    <w:rsid w:val="00733901"/>
    <w:rsid w:val="00734343"/>
    <w:rsid w:val="00734C1D"/>
    <w:rsid w:val="0073650B"/>
    <w:rsid w:val="0074016B"/>
    <w:rsid w:val="00742BC8"/>
    <w:rsid w:val="00745452"/>
    <w:rsid w:val="0074729C"/>
    <w:rsid w:val="00751054"/>
    <w:rsid w:val="007520D3"/>
    <w:rsid w:val="00753D05"/>
    <w:rsid w:val="00756F69"/>
    <w:rsid w:val="0075759F"/>
    <w:rsid w:val="00761A47"/>
    <w:rsid w:val="0076324D"/>
    <w:rsid w:val="007716FC"/>
    <w:rsid w:val="0077194D"/>
    <w:rsid w:val="0077200A"/>
    <w:rsid w:val="00775E69"/>
    <w:rsid w:val="00783295"/>
    <w:rsid w:val="00786E36"/>
    <w:rsid w:val="00787B2A"/>
    <w:rsid w:val="00793D6F"/>
    <w:rsid w:val="00794715"/>
    <w:rsid w:val="007974AD"/>
    <w:rsid w:val="007A19FD"/>
    <w:rsid w:val="007A30DC"/>
    <w:rsid w:val="007A3214"/>
    <w:rsid w:val="007A48CA"/>
    <w:rsid w:val="007A6A23"/>
    <w:rsid w:val="007A735C"/>
    <w:rsid w:val="007B22B9"/>
    <w:rsid w:val="007B4221"/>
    <w:rsid w:val="007B487F"/>
    <w:rsid w:val="007B570C"/>
    <w:rsid w:val="007B6E21"/>
    <w:rsid w:val="007B70B6"/>
    <w:rsid w:val="007C2BB3"/>
    <w:rsid w:val="007C32E7"/>
    <w:rsid w:val="007C39DC"/>
    <w:rsid w:val="007D222F"/>
    <w:rsid w:val="007D2405"/>
    <w:rsid w:val="007D24A0"/>
    <w:rsid w:val="007E345C"/>
    <w:rsid w:val="007F4619"/>
    <w:rsid w:val="007F7A81"/>
    <w:rsid w:val="00802F22"/>
    <w:rsid w:val="008041C3"/>
    <w:rsid w:val="008069A2"/>
    <w:rsid w:val="0081160C"/>
    <w:rsid w:val="00812AF4"/>
    <w:rsid w:val="00812CCF"/>
    <w:rsid w:val="00814206"/>
    <w:rsid w:val="00823CCF"/>
    <w:rsid w:val="00825541"/>
    <w:rsid w:val="00827556"/>
    <w:rsid w:val="008335A8"/>
    <w:rsid w:val="00833996"/>
    <w:rsid w:val="00833F2E"/>
    <w:rsid w:val="00834FEC"/>
    <w:rsid w:val="0083703B"/>
    <w:rsid w:val="00837D5C"/>
    <w:rsid w:val="00840215"/>
    <w:rsid w:val="00847B35"/>
    <w:rsid w:val="0085066F"/>
    <w:rsid w:val="008524F3"/>
    <w:rsid w:val="00854712"/>
    <w:rsid w:val="00854B3B"/>
    <w:rsid w:val="00867195"/>
    <w:rsid w:val="00867B40"/>
    <w:rsid w:val="008814AD"/>
    <w:rsid w:val="00881E3D"/>
    <w:rsid w:val="008947A7"/>
    <w:rsid w:val="00896A59"/>
    <w:rsid w:val="008A2688"/>
    <w:rsid w:val="008A34A6"/>
    <w:rsid w:val="008A5159"/>
    <w:rsid w:val="008B4801"/>
    <w:rsid w:val="008B7DF3"/>
    <w:rsid w:val="008C067E"/>
    <w:rsid w:val="008C2953"/>
    <w:rsid w:val="008C7469"/>
    <w:rsid w:val="008E02ED"/>
    <w:rsid w:val="008E4B38"/>
    <w:rsid w:val="008E5693"/>
    <w:rsid w:val="008F3F65"/>
    <w:rsid w:val="008F4E84"/>
    <w:rsid w:val="009016D9"/>
    <w:rsid w:val="00902477"/>
    <w:rsid w:val="009027AF"/>
    <w:rsid w:val="00904A06"/>
    <w:rsid w:val="009050BA"/>
    <w:rsid w:val="009056E3"/>
    <w:rsid w:val="00907D1E"/>
    <w:rsid w:val="00911EC4"/>
    <w:rsid w:val="00913230"/>
    <w:rsid w:val="00913DB8"/>
    <w:rsid w:val="0092397A"/>
    <w:rsid w:val="00931A63"/>
    <w:rsid w:val="00934273"/>
    <w:rsid w:val="00934C46"/>
    <w:rsid w:val="00936BE6"/>
    <w:rsid w:val="0094101D"/>
    <w:rsid w:val="009433EB"/>
    <w:rsid w:val="00950175"/>
    <w:rsid w:val="00952AC5"/>
    <w:rsid w:val="00954B19"/>
    <w:rsid w:val="0095517D"/>
    <w:rsid w:val="00955BF3"/>
    <w:rsid w:val="00956EA5"/>
    <w:rsid w:val="00967681"/>
    <w:rsid w:val="00967999"/>
    <w:rsid w:val="0097148E"/>
    <w:rsid w:val="00973815"/>
    <w:rsid w:val="00974BDA"/>
    <w:rsid w:val="009768A8"/>
    <w:rsid w:val="009827B7"/>
    <w:rsid w:val="00984339"/>
    <w:rsid w:val="00984390"/>
    <w:rsid w:val="00984D25"/>
    <w:rsid w:val="00984DA8"/>
    <w:rsid w:val="0099165B"/>
    <w:rsid w:val="00996DFA"/>
    <w:rsid w:val="009A6E49"/>
    <w:rsid w:val="009A70B6"/>
    <w:rsid w:val="009B1579"/>
    <w:rsid w:val="009C502A"/>
    <w:rsid w:val="009D5B2E"/>
    <w:rsid w:val="009D7E01"/>
    <w:rsid w:val="009E1185"/>
    <w:rsid w:val="009E4A61"/>
    <w:rsid w:val="009E507F"/>
    <w:rsid w:val="009F07AC"/>
    <w:rsid w:val="009F72D0"/>
    <w:rsid w:val="00A0691A"/>
    <w:rsid w:val="00A06A4B"/>
    <w:rsid w:val="00A0776B"/>
    <w:rsid w:val="00A10DE8"/>
    <w:rsid w:val="00A12CC8"/>
    <w:rsid w:val="00A16477"/>
    <w:rsid w:val="00A16AC3"/>
    <w:rsid w:val="00A232D7"/>
    <w:rsid w:val="00A25199"/>
    <w:rsid w:val="00A27D5D"/>
    <w:rsid w:val="00A343EF"/>
    <w:rsid w:val="00A34621"/>
    <w:rsid w:val="00A35F3C"/>
    <w:rsid w:val="00A44514"/>
    <w:rsid w:val="00A45A99"/>
    <w:rsid w:val="00A54610"/>
    <w:rsid w:val="00A5631F"/>
    <w:rsid w:val="00A563CB"/>
    <w:rsid w:val="00A62652"/>
    <w:rsid w:val="00A64409"/>
    <w:rsid w:val="00A65442"/>
    <w:rsid w:val="00A81961"/>
    <w:rsid w:val="00A849B4"/>
    <w:rsid w:val="00A8503D"/>
    <w:rsid w:val="00A92993"/>
    <w:rsid w:val="00A9598E"/>
    <w:rsid w:val="00AA5520"/>
    <w:rsid w:val="00AB217C"/>
    <w:rsid w:val="00AB7A3C"/>
    <w:rsid w:val="00AC2885"/>
    <w:rsid w:val="00AC5CE7"/>
    <w:rsid w:val="00AC718C"/>
    <w:rsid w:val="00AD10DD"/>
    <w:rsid w:val="00AD4E3F"/>
    <w:rsid w:val="00AD7382"/>
    <w:rsid w:val="00AE1A16"/>
    <w:rsid w:val="00AE1A46"/>
    <w:rsid w:val="00AE251D"/>
    <w:rsid w:val="00AE2FED"/>
    <w:rsid w:val="00AE6F7C"/>
    <w:rsid w:val="00AF119E"/>
    <w:rsid w:val="00AF1B34"/>
    <w:rsid w:val="00AF2678"/>
    <w:rsid w:val="00AF4242"/>
    <w:rsid w:val="00AF5AD5"/>
    <w:rsid w:val="00AF6266"/>
    <w:rsid w:val="00AF6B48"/>
    <w:rsid w:val="00B02092"/>
    <w:rsid w:val="00B02CEB"/>
    <w:rsid w:val="00B0432A"/>
    <w:rsid w:val="00B06F30"/>
    <w:rsid w:val="00B10330"/>
    <w:rsid w:val="00B14973"/>
    <w:rsid w:val="00B160DA"/>
    <w:rsid w:val="00B17557"/>
    <w:rsid w:val="00B17B25"/>
    <w:rsid w:val="00B23DD2"/>
    <w:rsid w:val="00B322D4"/>
    <w:rsid w:val="00B34B28"/>
    <w:rsid w:val="00B40E21"/>
    <w:rsid w:val="00B44FE6"/>
    <w:rsid w:val="00B51FA8"/>
    <w:rsid w:val="00B53555"/>
    <w:rsid w:val="00B63AD6"/>
    <w:rsid w:val="00B75935"/>
    <w:rsid w:val="00B86FAD"/>
    <w:rsid w:val="00B87474"/>
    <w:rsid w:val="00B90879"/>
    <w:rsid w:val="00B93CB0"/>
    <w:rsid w:val="00BA1DD6"/>
    <w:rsid w:val="00BA25D9"/>
    <w:rsid w:val="00BB3A09"/>
    <w:rsid w:val="00BC0F06"/>
    <w:rsid w:val="00BC10B8"/>
    <w:rsid w:val="00BC3997"/>
    <w:rsid w:val="00BD0AA4"/>
    <w:rsid w:val="00BE0A07"/>
    <w:rsid w:val="00BE2C79"/>
    <w:rsid w:val="00BE2F75"/>
    <w:rsid w:val="00BE4F6E"/>
    <w:rsid w:val="00BF1920"/>
    <w:rsid w:val="00BF4CA9"/>
    <w:rsid w:val="00BF5FA1"/>
    <w:rsid w:val="00C025EC"/>
    <w:rsid w:val="00C10A1A"/>
    <w:rsid w:val="00C25E7A"/>
    <w:rsid w:val="00C27B71"/>
    <w:rsid w:val="00C32882"/>
    <w:rsid w:val="00C32CEE"/>
    <w:rsid w:val="00C35D96"/>
    <w:rsid w:val="00C36975"/>
    <w:rsid w:val="00C4468F"/>
    <w:rsid w:val="00C509C6"/>
    <w:rsid w:val="00C50D3B"/>
    <w:rsid w:val="00C536A0"/>
    <w:rsid w:val="00C55109"/>
    <w:rsid w:val="00C5765A"/>
    <w:rsid w:val="00C67F61"/>
    <w:rsid w:val="00C754E7"/>
    <w:rsid w:val="00C80F71"/>
    <w:rsid w:val="00C82D2B"/>
    <w:rsid w:val="00C83634"/>
    <w:rsid w:val="00C908A7"/>
    <w:rsid w:val="00C91AF8"/>
    <w:rsid w:val="00CA2349"/>
    <w:rsid w:val="00CA3507"/>
    <w:rsid w:val="00CA3B36"/>
    <w:rsid w:val="00CA3B84"/>
    <w:rsid w:val="00CA46E6"/>
    <w:rsid w:val="00CB3BB5"/>
    <w:rsid w:val="00CD2AFA"/>
    <w:rsid w:val="00CE4E77"/>
    <w:rsid w:val="00CF3031"/>
    <w:rsid w:val="00CF71BA"/>
    <w:rsid w:val="00D00E1C"/>
    <w:rsid w:val="00D01502"/>
    <w:rsid w:val="00D01B05"/>
    <w:rsid w:val="00D04254"/>
    <w:rsid w:val="00D05291"/>
    <w:rsid w:val="00D12775"/>
    <w:rsid w:val="00D20017"/>
    <w:rsid w:val="00D203C6"/>
    <w:rsid w:val="00D2218B"/>
    <w:rsid w:val="00D26088"/>
    <w:rsid w:val="00D273EB"/>
    <w:rsid w:val="00D277BD"/>
    <w:rsid w:val="00D313F5"/>
    <w:rsid w:val="00D41AAC"/>
    <w:rsid w:val="00D46A2C"/>
    <w:rsid w:val="00D50D1B"/>
    <w:rsid w:val="00D53A5A"/>
    <w:rsid w:val="00D55837"/>
    <w:rsid w:val="00D6352C"/>
    <w:rsid w:val="00D63F0E"/>
    <w:rsid w:val="00D6674D"/>
    <w:rsid w:val="00D671BA"/>
    <w:rsid w:val="00D73FD0"/>
    <w:rsid w:val="00D7696A"/>
    <w:rsid w:val="00D7782F"/>
    <w:rsid w:val="00D825ED"/>
    <w:rsid w:val="00D84316"/>
    <w:rsid w:val="00D9622C"/>
    <w:rsid w:val="00D97FFC"/>
    <w:rsid w:val="00DA36CA"/>
    <w:rsid w:val="00DB5381"/>
    <w:rsid w:val="00DB7FF9"/>
    <w:rsid w:val="00DD3F10"/>
    <w:rsid w:val="00DD42AF"/>
    <w:rsid w:val="00DE21E0"/>
    <w:rsid w:val="00DF42F5"/>
    <w:rsid w:val="00DF562F"/>
    <w:rsid w:val="00DF6B80"/>
    <w:rsid w:val="00E01184"/>
    <w:rsid w:val="00E061E7"/>
    <w:rsid w:val="00E075DB"/>
    <w:rsid w:val="00E108DD"/>
    <w:rsid w:val="00E10B19"/>
    <w:rsid w:val="00E1268F"/>
    <w:rsid w:val="00E151A9"/>
    <w:rsid w:val="00E162B8"/>
    <w:rsid w:val="00E169DA"/>
    <w:rsid w:val="00E21DF4"/>
    <w:rsid w:val="00E27CF9"/>
    <w:rsid w:val="00E309EC"/>
    <w:rsid w:val="00E32061"/>
    <w:rsid w:val="00E32A35"/>
    <w:rsid w:val="00E3302B"/>
    <w:rsid w:val="00E34071"/>
    <w:rsid w:val="00E40A71"/>
    <w:rsid w:val="00E43EF0"/>
    <w:rsid w:val="00E44514"/>
    <w:rsid w:val="00E479C8"/>
    <w:rsid w:val="00E51D6E"/>
    <w:rsid w:val="00E52AB5"/>
    <w:rsid w:val="00E623F3"/>
    <w:rsid w:val="00E72772"/>
    <w:rsid w:val="00E73B54"/>
    <w:rsid w:val="00E74F49"/>
    <w:rsid w:val="00E774DA"/>
    <w:rsid w:val="00E8247F"/>
    <w:rsid w:val="00E8273E"/>
    <w:rsid w:val="00E85120"/>
    <w:rsid w:val="00EA2AEF"/>
    <w:rsid w:val="00EA452B"/>
    <w:rsid w:val="00EA46F0"/>
    <w:rsid w:val="00EB179A"/>
    <w:rsid w:val="00EB1E7F"/>
    <w:rsid w:val="00EB3A58"/>
    <w:rsid w:val="00EC3826"/>
    <w:rsid w:val="00EC441A"/>
    <w:rsid w:val="00EC6B73"/>
    <w:rsid w:val="00ED0E5C"/>
    <w:rsid w:val="00ED5600"/>
    <w:rsid w:val="00ED7B9A"/>
    <w:rsid w:val="00EE16B8"/>
    <w:rsid w:val="00EE62A1"/>
    <w:rsid w:val="00EE644E"/>
    <w:rsid w:val="00EE71F8"/>
    <w:rsid w:val="00EF34BF"/>
    <w:rsid w:val="00EF3F81"/>
    <w:rsid w:val="00F04312"/>
    <w:rsid w:val="00F045D5"/>
    <w:rsid w:val="00F049BC"/>
    <w:rsid w:val="00F071EF"/>
    <w:rsid w:val="00F07F3E"/>
    <w:rsid w:val="00F10FFD"/>
    <w:rsid w:val="00F12891"/>
    <w:rsid w:val="00F1423E"/>
    <w:rsid w:val="00F14C95"/>
    <w:rsid w:val="00F154B4"/>
    <w:rsid w:val="00F16168"/>
    <w:rsid w:val="00F21300"/>
    <w:rsid w:val="00F22D49"/>
    <w:rsid w:val="00F31227"/>
    <w:rsid w:val="00F36663"/>
    <w:rsid w:val="00F40EAC"/>
    <w:rsid w:val="00F42F54"/>
    <w:rsid w:val="00F4774D"/>
    <w:rsid w:val="00F47B43"/>
    <w:rsid w:val="00F506CF"/>
    <w:rsid w:val="00F5159E"/>
    <w:rsid w:val="00F55711"/>
    <w:rsid w:val="00F60D15"/>
    <w:rsid w:val="00F64180"/>
    <w:rsid w:val="00F6481B"/>
    <w:rsid w:val="00F67109"/>
    <w:rsid w:val="00F70F73"/>
    <w:rsid w:val="00F85911"/>
    <w:rsid w:val="00F915FB"/>
    <w:rsid w:val="00F92401"/>
    <w:rsid w:val="00FA1C46"/>
    <w:rsid w:val="00FA250D"/>
    <w:rsid w:val="00FA5D52"/>
    <w:rsid w:val="00FA7D7D"/>
    <w:rsid w:val="00FB0910"/>
    <w:rsid w:val="00FC3666"/>
    <w:rsid w:val="00FC4503"/>
    <w:rsid w:val="00FC4B07"/>
    <w:rsid w:val="00FC5EE3"/>
    <w:rsid w:val="00FD0680"/>
    <w:rsid w:val="00FD0E3D"/>
    <w:rsid w:val="00FE19C6"/>
    <w:rsid w:val="00FE2C08"/>
    <w:rsid w:val="00FE52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C4AA-0FFA-4F91-B2B1-AC6006EA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36291831</Template>
  <TotalTime>1</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Legal Aid Board</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 X. Field</cp:lastModifiedBy>
  <cp:revision>2</cp:revision>
  <cp:lastPrinted>2016-03-24T15:05:00Z</cp:lastPrinted>
  <dcterms:created xsi:type="dcterms:W3CDTF">2016-09-29T15:21:00Z</dcterms:created>
  <dcterms:modified xsi:type="dcterms:W3CDTF">2016-09-29T15:21:00Z</dcterms:modified>
</cp:coreProperties>
</file>