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7B" w:rsidRPr="009A7408" w:rsidRDefault="004D6B7B" w:rsidP="004D6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000000"/>
        </w:rPr>
      </w:pPr>
      <w:bookmarkStart w:id="0" w:name="_GoBack"/>
      <w:bookmarkEnd w:id="0"/>
      <w:r w:rsidRPr="009A7408">
        <w:rPr>
          <w:rFonts w:ascii="Arial" w:hAnsi="Arial" w:cs="Arial"/>
          <w:b/>
          <w:color w:val="000000"/>
        </w:rPr>
        <w:t>Legal  Aid Board  Private Practitioner International Protection Scheme -  Claim Form (CF1)</w:t>
      </w:r>
    </w:p>
    <w:p w:rsidR="004D6B7B" w:rsidRPr="009A7408" w:rsidRDefault="004D6B7B" w:rsidP="004D6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000000"/>
        </w:rPr>
      </w:pPr>
      <w:r w:rsidRPr="009A7408">
        <w:rPr>
          <w:noProof/>
          <w:lang w:eastAsia="en-IE"/>
        </w:rPr>
        <w:drawing>
          <wp:anchor distT="0" distB="0" distL="114300" distR="114300" simplePos="0" relativeHeight="251659264" behindDoc="0" locked="0" layoutInCell="1" allowOverlap="1" wp14:anchorId="132EF4F2" wp14:editId="0B779998">
            <wp:simplePos x="0" y="0"/>
            <wp:positionH relativeFrom="column">
              <wp:posOffset>2424430</wp:posOffset>
            </wp:positionH>
            <wp:positionV relativeFrom="paragraph">
              <wp:posOffset>132080</wp:posOffset>
            </wp:positionV>
            <wp:extent cx="523875" cy="661035"/>
            <wp:effectExtent l="0" t="0" r="9525" b="5715"/>
            <wp:wrapSquare wrapText="bothSides"/>
            <wp:docPr id="10" name="Picture 10"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61035"/>
                    </a:xfrm>
                    <a:prstGeom prst="rect">
                      <a:avLst/>
                    </a:prstGeom>
                    <a:noFill/>
                  </pic:spPr>
                </pic:pic>
              </a:graphicData>
            </a:graphic>
            <wp14:sizeRelH relativeFrom="page">
              <wp14:pctWidth>0</wp14:pctWidth>
            </wp14:sizeRelH>
            <wp14:sizeRelV relativeFrom="page">
              <wp14:pctHeight>0</wp14:pctHeight>
            </wp14:sizeRelV>
          </wp:anchor>
        </w:drawing>
      </w:r>
    </w:p>
    <w:p w:rsidR="004D6B7B" w:rsidRDefault="004D6B7B" w:rsidP="004D6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p>
    <w:p w:rsidR="004D6B7B" w:rsidRDefault="004D6B7B" w:rsidP="004D6B7B">
      <w:pPr>
        <w:pStyle w:val="Heading1"/>
        <w:jc w:val="left"/>
        <w:rPr>
          <w:rFonts w:ascii="Arial" w:hAnsi="Arial" w:cs="Arial"/>
          <w:b/>
          <w:sz w:val="22"/>
          <w:szCs w:val="22"/>
        </w:rPr>
      </w:pPr>
    </w:p>
    <w:p w:rsidR="004D6B7B" w:rsidRDefault="004D6B7B" w:rsidP="004D6B7B">
      <w:pPr>
        <w:pStyle w:val="Heading1"/>
        <w:jc w:val="left"/>
        <w:rPr>
          <w:rFonts w:ascii="Arial" w:hAnsi="Arial" w:cs="Arial"/>
          <w:b/>
          <w:sz w:val="22"/>
          <w:szCs w:val="22"/>
        </w:rPr>
      </w:pPr>
    </w:p>
    <w:p w:rsidR="004D6B7B" w:rsidRDefault="004D6B7B" w:rsidP="004D6B7B">
      <w:pPr>
        <w:pStyle w:val="Heading1"/>
        <w:jc w:val="left"/>
        <w:rPr>
          <w:rFonts w:ascii="Arial" w:hAnsi="Arial" w:cs="Arial"/>
          <w:b/>
          <w:sz w:val="22"/>
          <w:szCs w:val="22"/>
        </w:rPr>
      </w:pPr>
      <w:bookmarkStart w:id="1" w:name="_Toc446577400"/>
      <w:bookmarkStart w:id="2" w:name="_Toc44657744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1.65pt;margin-top:14.45pt;width:147.25pt;height:15.05pt;z-index:251660288" filled="t" fillcolor="#396">
            <v:imagedata r:id="rId7" o:title=""/>
            <w10:wrap type="topAndBottom"/>
          </v:shape>
          <o:OLEObject Type="Embed" ProgID="MSPhotoEd.3" ShapeID="_x0000_s1026" DrawAspect="Content" ObjectID="_1539518798" r:id="rId8"/>
        </w:pict>
      </w:r>
      <w:bookmarkEnd w:id="1"/>
      <w:bookmarkEnd w:id="2"/>
    </w:p>
    <w:p w:rsidR="004D6B7B" w:rsidRDefault="004D6B7B" w:rsidP="004D6B7B">
      <w:pPr>
        <w:pStyle w:val="Heading1"/>
        <w:jc w:val="left"/>
        <w:rPr>
          <w:rFonts w:ascii="Arial" w:hAnsi="Arial" w:cs="Arial"/>
          <w:b/>
          <w:sz w:val="22"/>
          <w:szCs w:val="22"/>
        </w:rPr>
      </w:pPr>
    </w:p>
    <w:p w:rsidR="004D6B7B" w:rsidRDefault="004D6B7B" w:rsidP="004D6B7B">
      <w:pPr>
        <w:pStyle w:val="Heading1"/>
        <w:rPr>
          <w:rFonts w:ascii="Arial" w:hAnsi="Arial" w:cs="Arial"/>
          <w:b/>
          <w:sz w:val="22"/>
          <w:szCs w:val="22"/>
        </w:rPr>
      </w:pPr>
      <w:bookmarkStart w:id="3" w:name="_Toc446577401"/>
      <w:bookmarkStart w:id="4" w:name="_Toc446577441"/>
      <w:r>
        <w:rPr>
          <w:rFonts w:ascii="Arial" w:hAnsi="Arial" w:cs="Arial"/>
          <w:b/>
          <w:sz w:val="24"/>
          <w:szCs w:val="24"/>
        </w:rPr>
        <w:t>C</w:t>
      </w:r>
      <w:r>
        <w:rPr>
          <w:rFonts w:ascii="Arial" w:hAnsi="Arial" w:cs="Arial"/>
          <w:b/>
          <w:sz w:val="22"/>
          <w:szCs w:val="22"/>
        </w:rPr>
        <w:t xml:space="preserve">laim for fee payable under the Private Practitioner Asylum </w:t>
      </w:r>
      <w:r>
        <w:rPr>
          <w:rFonts w:ascii="Arial" w:hAnsi="Arial" w:cs="Arial"/>
          <w:b/>
          <w:color w:val="000000"/>
          <w:sz w:val="22"/>
          <w:szCs w:val="22"/>
        </w:rPr>
        <w:t xml:space="preserve">International Protection </w:t>
      </w:r>
      <w:r>
        <w:rPr>
          <w:rFonts w:ascii="Arial" w:hAnsi="Arial" w:cs="Arial"/>
          <w:b/>
          <w:sz w:val="22"/>
          <w:szCs w:val="22"/>
        </w:rPr>
        <w:t>Scheme</w:t>
      </w:r>
      <w:bookmarkEnd w:id="3"/>
      <w:bookmarkEnd w:id="4"/>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2415"/>
        <w:gridCol w:w="48"/>
        <w:gridCol w:w="3397"/>
        <w:gridCol w:w="709"/>
        <w:gridCol w:w="521"/>
        <w:gridCol w:w="329"/>
        <w:gridCol w:w="1985"/>
      </w:tblGrid>
      <w:tr w:rsidR="004D6B7B" w:rsidTr="005A0F79">
        <w:tc>
          <w:tcPr>
            <w:tcW w:w="2415" w:type="dxa"/>
            <w:tcBorders>
              <w:top w:val="nil"/>
              <w:left w:val="nil"/>
              <w:bottom w:val="nil"/>
              <w:right w:val="nil"/>
            </w:tcBorders>
            <w:vAlign w:val="bottom"/>
            <w:hideMark/>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Solicitor:</w:t>
            </w:r>
          </w:p>
        </w:tc>
        <w:tc>
          <w:tcPr>
            <w:tcW w:w="48" w:type="dxa"/>
            <w:tcBorders>
              <w:top w:val="nil"/>
              <w:left w:val="nil"/>
              <w:bottom w:val="nil"/>
              <w:right w:val="nil"/>
            </w:tcBorders>
            <w:vAlign w:val="bottom"/>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4106" w:type="dxa"/>
            <w:gridSpan w:val="2"/>
            <w:tcBorders>
              <w:top w:val="nil"/>
              <w:left w:val="nil"/>
              <w:bottom w:val="single" w:sz="4" w:space="0" w:color="auto"/>
              <w:right w:val="nil"/>
            </w:tcBorders>
            <w:vAlign w:val="bottom"/>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850" w:type="dxa"/>
            <w:gridSpan w:val="2"/>
            <w:tcBorders>
              <w:top w:val="nil"/>
              <w:left w:val="nil"/>
              <w:bottom w:val="nil"/>
              <w:right w:val="nil"/>
            </w:tcBorders>
            <w:vAlign w:val="bottom"/>
            <w:hideMark/>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PP No:</w:t>
            </w:r>
          </w:p>
        </w:tc>
        <w:tc>
          <w:tcPr>
            <w:tcW w:w="1985" w:type="dxa"/>
            <w:tcBorders>
              <w:top w:val="nil"/>
              <w:left w:val="nil"/>
              <w:bottom w:val="single" w:sz="4" w:space="0" w:color="auto"/>
              <w:right w:val="nil"/>
            </w:tcBorders>
            <w:vAlign w:val="bottom"/>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4D6B7B" w:rsidTr="005A0F79">
        <w:tc>
          <w:tcPr>
            <w:tcW w:w="2415" w:type="dxa"/>
            <w:tcBorders>
              <w:top w:val="nil"/>
              <w:left w:val="nil"/>
              <w:bottom w:val="nil"/>
              <w:right w:val="nil"/>
            </w:tcBorders>
            <w:vAlign w:val="bottom"/>
            <w:hideMark/>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Client Name:</w:t>
            </w:r>
          </w:p>
        </w:tc>
        <w:tc>
          <w:tcPr>
            <w:tcW w:w="48" w:type="dxa"/>
            <w:tcBorders>
              <w:top w:val="nil"/>
              <w:left w:val="nil"/>
              <w:bottom w:val="nil"/>
              <w:right w:val="nil"/>
            </w:tcBorders>
            <w:vAlign w:val="bottom"/>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6941" w:type="dxa"/>
            <w:gridSpan w:val="5"/>
            <w:tcBorders>
              <w:top w:val="nil"/>
              <w:left w:val="nil"/>
              <w:bottom w:val="single" w:sz="4" w:space="0" w:color="auto"/>
              <w:right w:val="nil"/>
            </w:tcBorders>
            <w:vAlign w:val="bottom"/>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4D6B7B" w:rsidTr="005A0F79">
        <w:tc>
          <w:tcPr>
            <w:tcW w:w="2415" w:type="dxa"/>
            <w:tcBorders>
              <w:top w:val="nil"/>
              <w:left w:val="nil"/>
              <w:bottom w:val="nil"/>
              <w:right w:val="nil"/>
            </w:tcBorders>
            <w:vAlign w:val="bottom"/>
            <w:hideMark/>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Law Centre Ref:</w:t>
            </w:r>
          </w:p>
        </w:tc>
        <w:tc>
          <w:tcPr>
            <w:tcW w:w="48" w:type="dxa"/>
            <w:tcBorders>
              <w:top w:val="nil"/>
              <w:left w:val="nil"/>
              <w:bottom w:val="nil"/>
              <w:right w:val="nil"/>
            </w:tcBorders>
            <w:vAlign w:val="bottom"/>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3397" w:type="dxa"/>
            <w:tcBorders>
              <w:top w:val="single" w:sz="4" w:space="0" w:color="auto"/>
              <w:left w:val="nil"/>
              <w:bottom w:val="single" w:sz="4" w:space="0" w:color="auto"/>
              <w:right w:val="nil"/>
            </w:tcBorders>
            <w:vAlign w:val="bottom"/>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1230" w:type="dxa"/>
            <w:gridSpan w:val="2"/>
            <w:tcBorders>
              <w:top w:val="single" w:sz="4" w:space="0" w:color="auto"/>
              <w:left w:val="nil"/>
              <w:bottom w:val="single" w:sz="4" w:space="0" w:color="auto"/>
              <w:right w:val="nil"/>
            </w:tcBorders>
            <w:vAlign w:val="bottom"/>
            <w:hideMark/>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DJE Ref:</w:t>
            </w:r>
          </w:p>
        </w:tc>
        <w:tc>
          <w:tcPr>
            <w:tcW w:w="2314" w:type="dxa"/>
            <w:gridSpan w:val="2"/>
            <w:tcBorders>
              <w:top w:val="single" w:sz="4" w:space="0" w:color="auto"/>
              <w:left w:val="nil"/>
              <w:bottom w:val="single" w:sz="4" w:space="0" w:color="auto"/>
              <w:right w:val="nil"/>
            </w:tcBorders>
            <w:vAlign w:val="bottom"/>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bl>
    <w:p w:rsidR="004D6B7B" w:rsidRDefault="004D6B7B" w:rsidP="004D6B7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u w:val="single"/>
        </w:rPr>
      </w:pPr>
    </w:p>
    <w:p w:rsidR="004D6B7B" w:rsidRDefault="004D6B7B" w:rsidP="004D6B7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u w:val="single"/>
        </w:rPr>
      </w:pPr>
      <w:r>
        <w:rPr>
          <w:rFonts w:ascii="Arial" w:hAnsi="Arial" w:cs="Arial"/>
          <w:sz w:val="22"/>
          <w:szCs w:val="22"/>
        </w:rPr>
        <w:t>Matter: Please tick the relevant box(</w:t>
      </w:r>
      <w:proofErr w:type="spellStart"/>
      <w:r>
        <w:rPr>
          <w:rFonts w:ascii="Arial" w:hAnsi="Arial" w:cs="Arial"/>
          <w:sz w:val="22"/>
          <w:szCs w:val="22"/>
        </w:rPr>
        <w:t>es</w:t>
      </w:r>
      <w:proofErr w:type="spellEnd"/>
      <w:r>
        <w:rPr>
          <w:rFonts w:ascii="Arial" w:hAnsi="Arial" w:cs="Arial"/>
          <w:sz w:val="22"/>
          <w:szCs w:val="22"/>
        </w:rPr>
        <w:t xml:space="preserve">) on the attached table(s) to specify the matters for which a fee is being claimed. </w:t>
      </w:r>
      <w:r>
        <w:rPr>
          <w:rFonts w:ascii="Arial" w:hAnsi="Arial" w:cs="Arial"/>
          <w:b/>
          <w:bCs/>
          <w:sz w:val="22"/>
          <w:szCs w:val="22"/>
          <w:u w:val="single"/>
        </w:rPr>
        <w:t xml:space="preserve">      </w:t>
      </w:r>
    </w:p>
    <w:p w:rsidR="004D6B7B" w:rsidRDefault="004D6B7B" w:rsidP="004D6B7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u w:val="single"/>
        </w:rPr>
      </w:pPr>
      <w:r>
        <w:rPr>
          <w:rFonts w:ascii="Arial" w:hAnsi="Arial" w:cs="Arial"/>
          <w:b/>
          <w:bCs/>
          <w:sz w:val="22"/>
          <w:szCs w:val="22"/>
          <w:u w:val="single"/>
        </w:rPr>
        <w:t xml:space="preserve">                                                 </w:t>
      </w:r>
    </w:p>
    <w:p w:rsidR="004D6B7B" w:rsidRDefault="004D6B7B" w:rsidP="004D6B7B">
      <w:pPr>
        <w:pStyle w:val="Heading1"/>
        <w:rPr>
          <w:rFonts w:ascii="Arial" w:hAnsi="Arial" w:cs="Arial"/>
          <w:sz w:val="22"/>
          <w:szCs w:val="22"/>
        </w:rPr>
      </w:pPr>
      <w:bookmarkStart w:id="5" w:name="_Toc446577402"/>
      <w:bookmarkStart w:id="6" w:name="_Toc446577442"/>
      <w:r>
        <w:rPr>
          <w:rFonts w:ascii="Arial" w:hAnsi="Arial" w:cs="Arial"/>
          <w:sz w:val="22"/>
          <w:szCs w:val="22"/>
        </w:rPr>
        <w:t xml:space="preserve">I certify that I have provided the legal services as specified in the attached table(s) in accordance with the terms and conditions for the Private Practitioner International Protection Scheme </w:t>
      </w:r>
      <w:r w:rsidRPr="00E5516F">
        <w:rPr>
          <w:rFonts w:ascii="Arial" w:hAnsi="Arial" w:cs="Arial"/>
          <w:b/>
          <w:color w:val="000000" w:themeColor="text1"/>
          <w:sz w:val="22"/>
          <w:szCs w:val="22"/>
        </w:rPr>
        <w:t xml:space="preserve"> </w:t>
      </w:r>
      <w:r w:rsidRPr="00E5516F">
        <w:rPr>
          <w:rFonts w:ascii="Arial" w:hAnsi="Arial" w:cs="Arial"/>
          <w:color w:val="000000" w:themeColor="text1"/>
          <w:sz w:val="22"/>
          <w:szCs w:val="22"/>
        </w:rPr>
        <w:t xml:space="preserve">and </w:t>
      </w:r>
      <w:r>
        <w:rPr>
          <w:rFonts w:ascii="Arial" w:hAnsi="Arial" w:cs="Arial"/>
          <w:sz w:val="22"/>
          <w:szCs w:val="22"/>
        </w:rPr>
        <w:t>I accordingly seek payment of the appropriate fee in accordance with those terms and conditions.</w:t>
      </w:r>
      <w:bookmarkEnd w:id="5"/>
      <w:bookmarkEnd w:id="6"/>
    </w:p>
    <w:p w:rsidR="004D6B7B" w:rsidRDefault="004D6B7B" w:rsidP="004D6B7B">
      <w:pPr>
        <w:pStyle w:val="Heading1"/>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35"/>
        <w:gridCol w:w="2126"/>
      </w:tblGrid>
      <w:tr w:rsidR="004D6B7B" w:rsidRPr="00212B0B" w:rsidTr="005A0F79">
        <w:tc>
          <w:tcPr>
            <w:tcW w:w="4503" w:type="dxa"/>
            <w:vAlign w:val="bottom"/>
            <w:hideMark/>
          </w:tcPr>
          <w:p w:rsidR="004D6B7B" w:rsidRPr="00212B0B" w:rsidRDefault="004D6B7B" w:rsidP="005A0F7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212B0B">
              <w:rPr>
                <w:rFonts w:ascii="Arial" w:hAnsi="Arial" w:cs="Arial"/>
                <w:bCs/>
                <w:sz w:val="22"/>
                <w:szCs w:val="22"/>
              </w:rPr>
              <w:t xml:space="preserve">Total </w:t>
            </w:r>
            <w:r>
              <w:rPr>
                <w:rFonts w:ascii="Arial" w:hAnsi="Arial" w:cs="Arial"/>
                <w:bCs/>
                <w:sz w:val="22"/>
                <w:szCs w:val="22"/>
              </w:rPr>
              <w:t>a</w:t>
            </w:r>
            <w:r w:rsidRPr="00212B0B">
              <w:rPr>
                <w:rFonts w:ascii="Arial" w:hAnsi="Arial" w:cs="Arial"/>
                <w:bCs/>
                <w:sz w:val="22"/>
                <w:szCs w:val="22"/>
              </w:rPr>
              <w:t xml:space="preserve">mount </w:t>
            </w:r>
            <w:r>
              <w:rPr>
                <w:rFonts w:ascii="Arial" w:hAnsi="Arial" w:cs="Arial"/>
                <w:bCs/>
                <w:sz w:val="22"/>
                <w:szCs w:val="22"/>
              </w:rPr>
              <w:t>c</w:t>
            </w:r>
            <w:r w:rsidRPr="00212B0B">
              <w:rPr>
                <w:rFonts w:ascii="Arial" w:hAnsi="Arial" w:cs="Arial"/>
                <w:bCs/>
                <w:sz w:val="22"/>
                <w:szCs w:val="22"/>
              </w:rPr>
              <w:t>laimed:  €</w:t>
            </w:r>
          </w:p>
        </w:tc>
        <w:tc>
          <w:tcPr>
            <w:tcW w:w="2835" w:type="dxa"/>
            <w:vAlign w:val="bottom"/>
            <w:hideMark/>
          </w:tcPr>
          <w:p w:rsidR="004D6B7B" w:rsidRPr="00212B0B" w:rsidRDefault="004D6B7B" w:rsidP="005A0F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Current stage of this case:</w:t>
            </w:r>
          </w:p>
        </w:tc>
        <w:tc>
          <w:tcPr>
            <w:tcW w:w="2126" w:type="dxa"/>
            <w:vAlign w:val="bottom"/>
          </w:tcPr>
          <w:p w:rsidR="004D6B7B" w:rsidRPr="00212B0B" w:rsidRDefault="004D6B7B" w:rsidP="005A0F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4D6B7B" w:rsidTr="005A0F79">
        <w:tc>
          <w:tcPr>
            <w:tcW w:w="4503" w:type="dxa"/>
            <w:vAlign w:val="bottom"/>
          </w:tcPr>
          <w:p w:rsidR="004D6B7B" w:rsidRDefault="004D6B7B" w:rsidP="005A0F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Liable for VAT:  YES/NO</w:t>
            </w:r>
          </w:p>
        </w:tc>
        <w:tc>
          <w:tcPr>
            <w:tcW w:w="2835" w:type="dxa"/>
            <w:vAlign w:val="bottom"/>
          </w:tcPr>
          <w:p w:rsidR="004D6B7B" w:rsidRDefault="004D6B7B" w:rsidP="005A0F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VAT No. if applicable:</w:t>
            </w:r>
          </w:p>
        </w:tc>
        <w:tc>
          <w:tcPr>
            <w:tcW w:w="2126" w:type="dxa"/>
            <w:vAlign w:val="bottom"/>
          </w:tcPr>
          <w:p w:rsidR="004D6B7B" w:rsidRDefault="004D6B7B" w:rsidP="005A0F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4D6B7B" w:rsidTr="005A0F79">
        <w:tc>
          <w:tcPr>
            <w:tcW w:w="4503" w:type="dxa"/>
            <w:vAlign w:val="bottom"/>
          </w:tcPr>
          <w:p w:rsidR="004D6B7B" w:rsidRDefault="004D6B7B" w:rsidP="005A0F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Signature of solicitor:</w:t>
            </w:r>
          </w:p>
        </w:tc>
        <w:tc>
          <w:tcPr>
            <w:tcW w:w="2835" w:type="dxa"/>
            <w:vAlign w:val="bottom"/>
          </w:tcPr>
          <w:p w:rsidR="004D6B7B" w:rsidRDefault="004D6B7B" w:rsidP="005A0F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22"/>
                <w:szCs w:val="22"/>
              </w:rPr>
            </w:pPr>
            <w:r>
              <w:rPr>
                <w:rFonts w:ascii="Arial" w:hAnsi="Arial" w:cs="Arial"/>
                <w:sz w:val="22"/>
                <w:szCs w:val="22"/>
              </w:rPr>
              <w:t xml:space="preserve">                           Date:</w:t>
            </w:r>
          </w:p>
        </w:tc>
        <w:tc>
          <w:tcPr>
            <w:tcW w:w="2126" w:type="dxa"/>
            <w:vAlign w:val="bottom"/>
          </w:tcPr>
          <w:p w:rsidR="004D6B7B" w:rsidRDefault="004D6B7B" w:rsidP="005A0F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bl>
    <w:p w:rsidR="004D6B7B" w:rsidRDefault="004D6B7B" w:rsidP="004D6B7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p>
    <w:p w:rsidR="004D6B7B" w:rsidRPr="00212B0B" w:rsidRDefault="004D6B7B" w:rsidP="004D6B7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r w:rsidRPr="00212B0B">
        <w:rPr>
          <w:rFonts w:ascii="Arial" w:hAnsi="Arial" w:cs="Arial"/>
          <w:b/>
          <w:bCs/>
          <w:sz w:val="22"/>
          <w:szCs w:val="22"/>
        </w:rPr>
        <w:t>NB a complete cl</w:t>
      </w:r>
      <w:r>
        <w:rPr>
          <w:rFonts w:ascii="Arial" w:hAnsi="Arial" w:cs="Arial"/>
          <w:b/>
          <w:bCs/>
          <w:sz w:val="22"/>
          <w:szCs w:val="22"/>
        </w:rPr>
        <w:t>aim form must be accompanied by</w:t>
      </w:r>
      <w:r w:rsidRPr="00212B0B">
        <w:rPr>
          <w:rFonts w:ascii="Arial" w:hAnsi="Arial" w:cs="Arial"/>
          <w:b/>
          <w:bCs/>
          <w:sz w:val="22"/>
          <w:szCs w:val="22"/>
        </w:rPr>
        <w:t>:</w:t>
      </w:r>
    </w:p>
    <w:p w:rsidR="004D6B7B" w:rsidRPr="00212B0B" w:rsidRDefault="004D6B7B" w:rsidP="004D6B7B">
      <w:pPr>
        <w:pStyle w:val="ListParagraph"/>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212B0B">
        <w:rPr>
          <w:rFonts w:ascii="Arial" w:hAnsi="Arial" w:cs="Arial"/>
          <w:bCs/>
          <w:sz w:val="22"/>
          <w:szCs w:val="22"/>
        </w:rPr>
        <w:t xml:space="preserve">a copy of the signed legal aid certificate or other written authority (in the case of </w:t>
      </w:r>
    </w:p>
    <w:p w:rsidR="004D6B7B" w:rsidRPr="00212B0B" w:rsidRDefault="004D6B7B" w:rsidP="004D6B7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bCs/>
          <w:sz w:val="22"/>
          <w:szCs w:val="22"/>
        </w:rPr>
      </w:pPr>
      <w:r w:rsidRPr="00212B0B">
        <w:rPr>
          <w:rFonts w:ascii="Arial" w:hAnsi="Arial" w:cs="Arial"/>
          <w:bCs/>
          <w:sz w:val="22"/>
          <w:szCs w:val="22"/>
        </w:rPr>
        <w:t>additional services) and</w:t>
      </w:r>
    </w:p>
    <w:p w:rsidR="004D6B7B" w:rsidRPr="00212B0B" w:rsidRDefault="004D6B7B" w:rsidP="004D6B7B">
      <w:pPr>
        <w:pStyle w:val="ListParagraph"/>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212B0B">
        <w:rPr>
          <w:rFonts w:ascii="Arial" w:hAnsi="Arial" w:cs="Arial"/>
          <w:bCs/>
          <w:sz w:val="22"/>
          <w:szCs w:val="22"/>
        </w:rPr>
        <w:t>a letter from the relevant decision making authority as evidence of the stage of the case</w:t>
      </w:r>
    </w:p>
    <w:p w:rsidR="004D6B7B" w:rsidRDefault="004D6B7B" w:rsidP="004D6B7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p w:rsidR="004D6B7B" w:rsidRPr="00E26733" w:rsidRDefault="004D6B7B" w:rsidP="004D6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r w:rsidRPr="00E26733">
        <w:rPr>
          <w:rFonts w:ascii="Arial" w:hAnsi="Arial" w:cs="Arial"/>
          <w:b/>
          <w:sz w:val="22"/>
          <w:szCs w:val="22"/>
        </w:rPr>
        <w:t xml:space="preserve">For cases referred by Cork and Galway law centres please send fee claim to: </w:t>
      </w:r>
    </w:p>
    <w:p w:rsidR="004D6B7B" w:rsidRPr="00397A31" w:rsidRDefault="004D6B7B" w:rsidP="004D6B7B">
      <w:pPr>
        <w:pStyle w:val="BodyText2"/>
        <w:tabs>
          <w:tab w:val="left" w:pos="720"/>
          <w:tab w:val="left" w:pos="1260"/>
        </w:tabs>
        <w:jc w:val="left"/>
        <w:rPr>
          <w:rFonts w:ascii="Arial" w:hAnsi="Arial" w:cs="Arial"/>
          <w:sz w:val="22"/>
          <w:szCs w:val="22"/>
        </w:rPr>
      </w:pPr>
      <w:r w:rsidRPr="00397A31">
        <w:rPr>
          <w:rFonts w:ascii="Arial" w:hAnsi="Arial" w:cs="Arial"/>
          <w:sz w:val="22"/>
          <w:szCs w:val="22"/>
        </w:rPr>
        <w:t xml:space="preserve">Legal Services Support Unit, Legal Aid Board, Quay Street, Cahirciveen, Co Kerry, </w:t>
      </w:r>
      <w:r w:rsidRPr="00FF4B06">
        <w:rPr>
          <w:rFonts w:ascii="Arial" w:hAnsi="Arial" w:cs="Arial"/>
          <w:color w:val="333333"/>
          <w:sz w:val="22"/>
          <w:szCs w:val="22"/>
        </w:rPr>
        <w:t>V23 RD36</w:t>
      </w:r>
      <w:r>
        <w:rPr>
          <w:rFonts w:ascii="Arial" w:hAnsi="Arial" w:cs="Arial"/>
          <w:color w:val="333333"/>
          <w:sz w:val="22"/>
          <w:szCs w:val="22"/>
        </w:rPr>
        <w:t>.</w:t>
      </w:r>
    </w:p>
    <w:p w:rsidR="004D6B7B" w:rsidRPr="00FF4B06" w:rsidRDefault="004D6B7B" w:rsidP="004D6B7B">
      <w:pPr>
        <w:pStyle w:val="BodyText2"/>
        <w:tabs>
          <w:tab w:val="left" w:pos="720"/>
          <w:tab w:val="left" w:pos="1260"/>
        </w:tabs>
        <w:jc w:val="left"/>
        <w:rPr>
          <w:rFonts w:ascii="Arial" w:hAnsi="Arial" w:cs="Arial"/>
          <w:sz w:val="22"/>
          <w:szCs w:val="22"/>
        </w:rPr>
      </w:pPr>
      <w:r w:rsidRPr="00FF4B06">
        <w:rPr>
          <w:rFonts w:ascii="Arial" w:hAnsi="Arial" w:cs="Arial"/>
          <w:sz w:val="22"/>
          <w:szCs w:val="22"/>
        </w:rPr>
        <w:t>DX 166 004</w:t>
      </w:r>
      <w:r w:rsidRPr="00FF4B06">
        <w:rPr>
          <w:rFonts w:ascii="Arial" w:hAnsi="Arial" w:cs="Arial"/>
          <w:color w:val="333333"/>
          <w:sz w:val="22"/>
          <w:szCs w:val="22"/>
        </w:rPr>
        <w:t>.</w:t>
      </w:r>
    </w:p>
    <w:p w:rsidR="004D6B7B" w:rsidRPr="00E26733" w:rsidRDefault="004D6B7B" w:rsidP="004D6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r w:rsidRPr="00E26733">
        <w:rPr>
          <w:rFonts w:ascii="Arial" w:hAnsi="Arial" w:cs="Arial"/>
          <w:b/>
          <w:sz w:val="22"/>
          <w:szCs w:val="22"/>
        </w:rPr>
        <w:t xml:space="preserve">For cases referred by Smithfield Law Centre please send fee claim to: </w:t>
      </w:r>
    </w:p>
    <w:p w:rsidR="004D6B7B" w:rsidRPr="00397A31" w:rsidRDefault="004D6B7B" w:rsidP="004D6B7B">
      <w:pPr>
        <w:pStyle w:val="BodyText2"/>
        <w:tabs>
          <w:tab w:val="left" w:pos="720"/>
          <w:tab w:val="left" w:pos="1260"/>
        </w:tabs>
        <w:jc w:val="left"/>
        <w:rPr>
          <w:rFonts w:ascii="Arial" w:hAnsi="Arial" w:cs="Arial"/>
          <w:sz w:val="22"/>
          <w:szCs w:val="22"/>
        </w:rPr>
      </w:pPr>
      <w:r w:rsidRPr="00397A31">
        <w:rPr>
          <w:rFonts w:ascii="Arial" w:hAnsi="Arial" w:cs="Arial"/>
          <w:sz w:val="22"/>
          <w:szCs w:val="22"/>
        </w:rPr>
        <w:t>Support Unit, Smithfield Law Centre, 48 North Brunswick Street, Dublin 7</w:t>
      </w:r>
      <w:r>
        <w:rPr>
          <w:rFonts w:ascii="Arial" w:hAnsi="Arial" w:cs="Arial"/>
          <w:sz w:val="22"/>
          <w:szCs w:val="22"/>
        </w:rPr>
        <w:t>,</w:t>
      </w:r>
      <w:r w:rsidRPr="00FF4B06">
        <w:rPr>
          <w:rFonts w:ascii="Arial" w:hAnsi="Arial" w:cs="Arial"/>
          <w:color w:val="333333"/>
          <w:sz w:val="22"/>
          <w:szCs w:val="22"/>
        </w:rPr>
        <w:t xml:space="preserve"> </w:t>
      </w:r>
      <w:r w:rsidRPr="00173B03">
        <w:rPr>
          <w:rFonts w:ascii="Arial" w:hAnsi="Arial" w:cs="Arial"/>
          <w:color w:val="333333"/>
          <w:sz w:val="22"/>
          <w:szCs w:val="22"/>
        </w:rPr>
        <w:t>D07 PE0C</w:t>
      </w:r>
      <w:r w:rsidRPr="00397A31">
        <w:rPr>
          <w:rFonts w:ascii="Arial" w:hAnsi="Arial" w:cs="Arial"/>
          <w:sz w:val="22"/>
          <w:szCs w:val="22"/>
        </w:rPr>
        <w:t xml:space="preserve">. </w:t>
      </w:r>
    </w:p>
    <w:p w:rsidR="004D6B7B" w:rsidRPr="00173B03" w:rsidRDefault="004D6B7B" w:rsidP="004D6B7B">
      <w:pPr>
        <w:pStyle w:val="BodyText2"/>
        <w:tabs>
          <w:tab w:val="left" w:pos="720"/>
          <w:tab w:val="left" w:pos="1260"/>
        </w:tabs>
        <w:jc w:val="left"/>
        <w:rPr>
          <w:rFonts w:ascii="Arial" w:hAnsi="Arial" w:cs="Arial"/>
          <w:sz w:val="22"/>
          <w:szCs w:val="22"/>
        </w:rPr>
      </w:pPr>
      <w:r w:rsidRPr="00173B03">
        <w:rPr>
          <w:rFonts w:ascii="Arial" w:hAnsi="Arial" w:cs="Arial"/>
          <w:sz w:val="22"/>
          <w:szCs w:val="22"/>
        </w:rPr>
        <w:t>DX 1085 Four Courts.</w:t>
      </w:r>
    </w:p>
    <w:p w:rsidR="004D6B7B" w:rsidRPr="00E26733" w:rsidRDefault="004D6B7B" w:rsidP="004D6B7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u w:val="single"/>
        </w:rPr>
      </w:pPr>
      <w:r>
        <w:rPr>
          <w:rFonts w:ascii="Arial" w:hAnsi="Arial" w:cs="Arial"/>
          <w:sz w:val="22"/>
          <w:szCs w:val="22"/>
          <w:u w:val="single"/>
        </w:rPr>
        <w:t>________________________________________________________________________</w:t>
      </w:r>
      <w:r w:rsidRPr="00E26733">
        <w:rPr>
          <w:rFonts w:ascii="Arial" w:hAnsi="Arial" w:cs="Arial"/>
          <w:sz w:val="22"/>
          <w:szCs w:val="22"/>
          <w:u w:val="single"/>
        </w:rPr>
        <w:t xml:space="preserve">                                                                                                                                        </w:t>
      </w:r>
    </w:p>
    <w:p w:rsidR="004D6B7B" w:rsidRPr="00E26733" w:rsidRDefault="004D6B7B" w:rsidP="004D6B7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E26733">
        <w:rPr>
          <w:rFonts w:ascii="Arial" w:hAnsi="Arial" w:cs="Arial"/>
          <w:b/>
          <w:bCs/>
          <w:sz w:val="22"/>
          <w:szCs w:val="22"/>
        </w:rPr>
        <w:t>For Office Use</w:t>
      </w:r>
      <w:r w:rsidRPr="00E26733">
        <w:rPr>
          <w:rFonts w:ascii="Arial" w:hAnsi="Arial" w:cs="Arial"/>
          <w:sz w:val="22"/>
          <w:szCs w:val="22"/>
        </w:rPr>
        <w:t>:</w:t>
      </w:r>
    </w:p>
    <w:tbl>
      <w:tblPr>
        <w:tblW w:w="0" w:type="auto"/>
        <w:tblLayout w:type="fixed"/>
        <w:tblLook w:val="04A0" w:firstRow="1" w:lastRow="0" w:firstColumn="1" w:lastColumn="0" w:noHBand="0" w:noVBand="1"/>
      </w:tblPr>
      <w:tblGrid>
        <w:gridCol w:w="2214"/>
        <w:gridCol w:w="2214"/>
        <w:gridCol w:w="642"/>
        <w:gridCol w:w="1134"/>
        <w:gridCol w:w="2652"/>
      </w:tblGrid>
      <w:tr w:rsidR="004D6B7B" w:rsidTr="005A0F79">
        <w:tc>
          <w:tcPr>
            <w:tcW w:w="4428" w:type="dxa"/>
            <w:gridSpan w:val="2"/>
            <w:hideMark/>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Claim “Receipt Date” in Head Office:</w:t>
            </w:r>
          </w:p>
        </w:tc>
        <w:tc>
          <w:tcPr>
            <w:tcW w:w="4428" w:type="dxa"/>
            <w:gridSpan w:val="3"/>
            <w:tcBorders>
              <w:top w:val="nil"/>
              <w:left w:val="nil"/>
              <w:bottom w:val="single" w:sz="4" w:space="0" w:color="auto"/>
              <w:right w:val="nil"/>
            </w:tcBorders>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r>
      <w:tr w:rsidR="004D6B7B" w:rsidTr="005A0F79">
        <w:tc>
          <w:tcPr>
            <w:tcW w:w="2214" w:type="dxa"/>
            <w:hideMark/>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Claim checked by</w:t>
            </w:r>
          </w:p>
        </w:tc>
        <w:tc>
          <w:tcPr>
            <w:tcW w:w="2856" w:type="dxa"/>
            <w:gridSpan w:val="2"/>
            <w:tcBorders>
              <w:top w:val="nil"/>
              <w:left w:val="nil"/>
              <w:bottom w:val="single" w:sz="4" w:space="0" w:color="auto"/>
              <w:right w:val="nil"/>
            </w:tcBorders>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1134" w:type="dxa"/>
            <w:hideMark/>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Date</w:t>
            </w:r>
          </w:p>
        </w:tc>
        <w:tc>
          <w:tcPr>
            <w:tcW w:w="2652" w:type="dxa"/>
            <w:tcBorders>
              <w:top w:val="nil"/>
              <w:left w:val="nil"/>
              <w:bottom w:val="single" w:sz="4" w:space="0" w:color="auto"/>
              <w:right w:val="nil"/>
            </w:tcBorders>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r>
      <w:tr w:rsidR="004D6B7B" w:rsidTr="005A0F79">
        <w:tc>
          <w:tcPr>
            <w:tcW w:w="2214" w:type="dxa"/>
            <w:hideMark/>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Payment Authorised</w:t>
            </w:r>
          </w:p>
        </w:tc>
        <w:tc>
          <w:tcPr>
            <w:tcW w:w="2856" w:type="dxa"/>
            <w:gridSpan w:val="2"/>
            <w:tcBorders>
              <w:top w:val="nil"/>
              <w:left w:val="nil"/>
              <w:bottom w:val="single" w:sz="4" w:space="0" w:color="auto"/>
              <w:right w:val="nil"/>
            </w:tcBorders>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1134" w:type="dxa"/>
            <w:hideMark/>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Date</w:t>
            </w:r>
          </w:p>
        </w:tc>
        <w:tc>
          <w:tcPr>
            <w:tcW w:w="2652" w:type="dxa"/>
            <w:tcBorders>
              <w:top w:val="nil"/>
              <w:left w:val="nil"/>
              <w:bottom w:val="single" w:sz="4" w:space="0" w:color="auto"/>
              <w:right w:val="nil"/>
            </w:tcBorders>
          </w:tcPr>
          <w:p w:rsidR="004D6B7B" w:rsidRDefault="004D6B7B" w:rsidP="005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r>
    </w:tbl>
    <w:p w:rsidR="004D6B7B" w:rsidRDefault="004D6B7B" w:rsidP="004D6B7B">
      <w:pPr>
        <w:rPr>
          <w:rFonts w:ascii="Arial" w:hAnsi="Arial" w:cs="Arial"/>
          <w:sz w:val="2"/>
          <w:szCs w:val="2"/>
        </w:rPr>
      </w:pPr>
    </w:p>
    <w:p w:rsidR="004D6B7B" w:rsidRDefault="004D6B7B" w:rsidP="004D6B7B">
      <w:pPr>
        <w:autoSpaceDE/>
        <w:autoSpaceDN/>
        <w:adjustRightInd/>
        <w:rPr>
          <w:rFonts w:ascii="Arial" w:hAnsi="Arial" w:cs="Arial"/>
          <w:sz w:val="2"/>
          <w:szCs w:val="2"/>
        </w:rPr>
      </w:pPr>
      <w:r>
        <w:rPr>
          <w:rFonts w:ascii="Arial" w:hAnsi="Arial" w:cs="Arial"/>
          <w:sz w:val="2"/>
          <w:szCs w:val="2"/>
        </w:rPr>
        <w:br w:type="page"/>
      </w:r>
    </w:p>
    <w:p w:rsidR="004D6B7B" w:rsidRPr="006C60A8" w:rsidRDefault="004D6B7B" w:rsidP="004D6B7B">
      <w:pPr>
        <w:rPr>
          <w:rFonts w:ascii="Arial" w:hAnsi="Arial" w:cs="Arial"/>
          <w:b/>
          <w:u w:val="single"/>
        </w:rPr>
      </w:pPr>
      <w:r w:rsidRPr="006C60A8">
        <w:rPr>
          <w:rFonts w:ascii="Arial" w:hAnsi="Arial" w:cs="Arial"/>
          <w:b/>
          <w:u w:val="single"/>
        </w:rPr>
        <w:lastRenderedPageBreak/>
        <w:t>Table of fees claimed</w:t>
      </w:r>
    </w:p>
    <w:p w:rsidR="004D6B7B" w:rsidRPr="00E26733" w:rsidRDefault="004D6B7B" w:rsidP="004D6B7B">
      <w:pPr>
        <w:ind w:right="-1080"/>
        <w:rPr>
          <w:rFonts w:ascii="Arial" w:hAnsi="Arial" w:cs="Arial"/>
          <w:b/>
          <w:bCs/>
          <w:lang w:val="en-GB"/>
        </w:rPr>
      </w:pPr>
      <w:r>
        <w:rPr>
          <w:rFonts w:ascii="Arial" w:hAnsi="Arial" w:cs="Arial"/>
          <w:b/>
          <w:bCs/>
          <w:lang w:val="en-GB"/>
        </w:rPr>
        <w:t xml:space="preserve">Schedule 1 - </w:t>
      </w:r>
      <w:r w:rsidRPr="00E26733">
        <w:rPr>
          <w:rFonts w:ascii="Arial" w:hAnsi="Arial" w:cs="Arial"/>
          <w:b/>
          <w:bCs/>
          <w:lang w:val="en-GB"/>
        </w:rPr>
        <w:t>Fee</w:t>
      </w:r>
      <w:r>
        <w:rPr>
          <w:rFonts w:ascii="Arial" w:hAnsi="Arial" w:cs="Arial"/>
          <w:b/>
          <w:bCs/>
          <w:lang w:val="en-GB"/>
        </w:rPr>
        <w:t>s claimed</w:t>
      </w:r>
      <w:r w:rsidRPr="00E26733">
        <w:rPr>
          <w:rFonts w:ascii="Arial" w:hAnsi="Arial" w:cs="Arial"/>
          <w:b/>
          <w:bCs/>
          <w:lang w:val="en-GB"/>
        </w:rPr>
        <w:t xml:space="preserve"> for asylum and related cases </w:t>
      </w:r>
      <w:r>
        <w:rPr>
          <w:rFonts w:ascii="Arial" w:hAnsi="Arial" w:cs="Arial"/>
          <w:b/>
          <w:bCs/>
          <w:lang w:val="en-GB"/>
        </w:rPr>
        <w:t xml:space="preserve">referred to a solicitor </w:t>
      </w:r>
      <w:r w:rsidRPr="00E26733">
        <w:rPr>
          <w:rFonts w:ascii="Arial" w:hAnsi="Arial" w:cs="Arial"/>
          <w:b/>
          <w:bCs/>
          <w:lang w:val="en-GB"/>
        </w:rPr>
        <w:t xml:space="preserve">from </w:t>
      </w:r>
      <w:r>
        <w:rPr>
          <w:rFonts w:ascii="Arial" w:hAnsi="Arial" w:cs="Arial"/>
          <w:b/>
          <w:bCs/>
          <w:lang w:val="en-GB"/>
        </w:rPr>
        <w:t>the 1</w:t>
      </w:r>
      <w:r w:rsidRPr="00FB7933">
        <w:rPr>
          <w:rFonts w:ascii="Arial" w:hAnsi="Arial" w:cs="Arial"/>
          <w:b/>
          <w:bCs/>
          <w:vertAlign w:val="superscript"/>
          <w:lang w:val="en-GB"/>
        </w:rPr>
        <w:t>st</w:t>
      </w:r>
      <w:r>
        <w:rPr>
          <w:rFonts w:ascii="Arial" w:hAnsi="Arial" w:cs="Arial"/>
          <w:b/>
          <w:bCs/>
          <w:lang w:val="en-GB"/>
        </w:rPr>
        <w:t xml:space="preserve"> September 2016 until the date of commencement of the single procedure provisions of the International Protection Act 2015 </w:t>
      </w:r>
    </w:p>
    <w:tbl>
      <w:tblPr>
        <w:tblW w:w="9639" w:type="dxa"/>
        <w:tblInd w:w="108" w:type="dxa"/>
        <w:tblLayout w:type="fixed"/>
        <w:tblLook w:val="04A0" w:firstRow="1" w:lastRow="0" w:firstColumn="1" w:lastColumn="0" w:noHBand="0" w:noVBand="1"/>
      </w:tblPr>
      <w:tblGrid>
        <w:gridCol w:w="5529"/>
        <w:gridCol w:w="1275"/>
        <w:gridCol w:w="1276"/>
        <w:gridCol w:w="1559"/>
      </w:tblGrid>
      <w:tr w:rsidR="004D6B7B" w:rsidRPr="00E26733" w:rsidTr="005A0F79">
        <w:tc>
          <w:tcPr>
            <w:tcW w:w="5529" w:type="dxa"/>
            <w:tcBorders>
              <w:top w:val="single" w:sz="6" w:space="0" w:color="auto"/>
              <w:left w:val="single" w:sz="6" w:space="0" w:color="auto"/>
              <w:bottom w:val="single" w:sz="6" w:space="0" w:color="auto"/>
              <w:right w:val="single" w:sz="6" w:space="0" w:color="auto"/>
            </w:tcBorders>
            <w:shd w:val="clear" w:color="auto" w:fill="C0C0C0"/>
            <w:hideMark/>
          </w:tcPr>
          <w:p w:rsidR="004D6B7B" w:rsidRPr="00E26733" w:rsidRDefault="004D6B7B" w:rsidP="005A0F79">
            <w:pPr>
              <w:pStyle w:val="PlainText"/>
              <w:spacing w:line="240" w:lineRule="auto"/>
              <w:rPr>
                <w:rFonts w:ascii="Arial" w:hAnsi="Arial" w:cs="Arial"/>
              </w:rPr>
            </w:pPr>
            <w:r w:rsidRPr="00E26733">
              <w:rPr>
                <w:rFonts w:ascii="Arial" w:hAnsi="Arial" w:cs="Arial"/>
                <w:b/>
                <w:bCs/>
                <w:i/>
                <w:iCs/>
              </w:rPr>
              <w:t xml:space="preserve">Fees for asylum cases (inclusive of any payments made to counsel and exclusive of VAT)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rsidR="004D6B7B" w:rsidRPr="006C60A8" w:rsidRDefault="004D6B7B" w:rsidP="005A0F79">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first client </w:t>
            </w:r>
            <w:r w:rsidRPr="006C60A8">
              <w:rPr>
                <w:rFonts w:ascii="Arial" w:hAnsi="Arial" w:cs="Arial"/>
                <w:b/>
              </w:rPr>
              <w:t>√</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4D6B7B" w:rsidRPr="006C60A8" w:rsidRDefault="004D6B7B" w:rsidP="005A0F79">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spouse* </w:t>
            </w:r>
            <w:r w:rsidRPr="006C60A8">
              <w:rPr>
                <w:rFonts w:ascii="Arial" w:hAnsi="Arial" w:cs="Arial"/>
                <w:b/>
              </w:rPr>
              <w:t>√</w:t>
            </w:r>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rsidR="004D6B7B" w:rsidRPr="006C60A8" w:rsidRDefault="004D6B7B" w:rsidP="005A0F79">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children who have a separate case** </w:t>
            </w:r>
            <w:r w:rsidRPr="006C60A8">
              <w:rPr>
                <w:rFonts w:ascii="Arial" w:hAnsi="Arial" w:cs="Arial"/>
                <w:b/>
              </w:rPr>
              <w:t>√</w:t>
            </w: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 xml:space="preserve">a) Provision of pre questionnaire and pre interview advice in relation to asylum and Subsidiary Protection where the client is referred to the solicitor </w:t>
            </w:r>
            <w:r w:rsidRPr="009A7408">
              <w:rPr>
                <w:rFonts w:ascii="Arial" w:hAnsi="Arial" w:cs="Arial"/>
                <w:sz w:val="23"/>
                <w:szCs w:val="23"/>
                <w:u w:val="single"/>
              </w:rPr>
              <w:t>prior to</w:t>
            </w:r>
            <w:r w:rsidRPr="009A7408">
              <w:rPr>
                <w:rFonts w:ascii="Arial" w:hAnsi="Arial" w:cs="Arial"/>
                <w:sz w:val="23"/>
                <w:szCs w:val="23"/>
              </w:rPr>
              <w:t xml:space="preserve"> completion and submission of the questionnaire to ORAC, including making pre interview submissions and all advices and representations in relation to Dublin III.</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 xml:space="preserve">b) Provision of pre interview advice in relation to asylum and Subsidiary Protection, where a client is referred to the solicitor </w:t>
            </w:r>
            <w:r w:rsidRPr="009A7408">
              <w:rPr>
                <w:rFonts w:ascii="Arial" w:hAnsi="Arial" w:cs="Arial"/>
                <w:sz w:val="23"/>
                <w:szCs w:val="23"/>
                <w:u w:val="single"/>
              </w:rPr>
              <w:t>after completion</w:t>
            </w:r>
            <w:r w:rsidRPr="009A7408">
              <w:rPr>
                <w:rFonts w:ascii="Arial" w:hAnsi="Arial" w:cs="Arial"/>
                <w:sz w:val="23"/>
                <w:szCs w:val="23"/>
              </w:rPr>
              <w:t xml:space="preserve"> and submission of the questionnaire to ORAC and before attending the ORAC interview, including making pre interview submissions and any advices and representations in relation to Dublin III.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 xml:space="preserve">c) Subsidiary protection application to ORAC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 xml:space="preserve">d) Representation before the </w:t>
            </w:r>
            <w:r w:rsidRPr="009A7408">
              <w:rPr>
                <w:rFonts w:ascii="Arial" w:hAnsi="Arial" w:cs="Arial"/>
                <w:sz w:val="23"/>
                <w:szCs w:val="23"/>
                <w:lang w:val="en-GB"/>
              </w:rPr>
              <w:t>Refugee Appeals Tribunal</w:t>
            </w:r>
            <w:r w:rsidRPr="009A7408">
              <w:rPr>
                <w:rFonts w:ascii="Arial" w:hAnsi="Arial" w:cs="Arial"/>
                <w:sz w:val="23"/>
                <w:szCs w:val="23"/>
              </w:rPr>
              <w:t xml:space="preserve"> in relation to a Dublin III appeal.</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lang w:val="en-GB"/>
              </w:rPr>
              <w:t>e) Appeal of negative recommendation for asylum at first instance to the Refugee Appeals Tribunal where the same solicitor/firm has represented the client at ORAC stage where the appeal involves an oral hearing.</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lang w:val="en-GB"/>
              </w:rPr>
              <w:t>f) Appeal of negative recommendation for asylum at first instance to the Refugee Appeals Tribunal for a case which is being re-processed or where the solicitor/firm has not represented the client previously where the appeal involves an oral hearing.</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lang w:val="en-GB"/>
              </w:rPr>
            </w:pPr>
            <w:r w:rsidRPr="009A7408">
              <w:rPr>
                <w:rFonts w:ascii="Arial" w:hAnsi="Arial" w:cs="Arial"/>
                <w:sz w:val="23"/>
                <w:szCs w:val="23"/>
                <w:lang w:val="en-GB"/>
              </w:rPr>
              <w:t xml:space="preserve">g) Appeal </w:t>
            </w:r>
            <w:r w:rsidRPr="009A7408">
              <w:rPr>
                <w:rFonts w:ascii="Arial" w:hAnsi="Arial" w:cs="Arial"/>
                <w:sz w:val="23"/>
                <w:szCs w:val="23"/>
              </w:rPr>
              <w:t xml:space="preserve">of negative recommendation for asylum to </w:t>
            </w:r>
            <w:r w:rsidRPr="009A7408">
              <w:rPr>
                <w:rFonts w:ascii="Arial" w:hAnsi="Arial" w:cs="Arial"/>
                <w:sz w:val="23"/>
                <w:szCs w:val="23"/>
                <w:lang w:val="en-GB"/>
              </w:rPr>
              <w:t>the Refugee Appeals Tribunal on the papers only.</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lang w:val="en-GB"/>
              </w:rPr>
            </w:pPr>
            <w:r w:rsidRPr="009A7408">
              <w:rPr>
                <w:rFonts w:ascii="Arial" w:hAnsi="Arial" w:cs="Arial"/>
                <w:sz w:val="23"/>
                <w:szCs w:val="23"/>
                <w:lang w:val="en-GB"/>
              </w:rPr>
              <w:t>h) Representation before the Refugee Appeals Tribunal only where the appeal has already been submitted prior to the case being referred to the solicitor.</w:t>
            </w:r>
            <w:r w:rsidRPr="009A7408">
              <w:rPr>
                <w:rFonts w:ascii="Arial" w:hAnsi="Arial" w:cs="Arial"/>
                <w:sz w:val="23"/>
                <w:szCs w:val="23"/>
              </w:rPr>
              <w:t xml:space="preserve">  The fee for the child only applies where there is a separate hearing in relation to the child’s case.</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jc w:val="left"/>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hideMark/>
          </w:tcPr>
          <w:p w:rsidR="004D6B7B" w:rsidRPr="009A7408" w:rsidRDefault="004D6B7B" w:rsidP="005A0F79">
            <w:pPr>
              <w:pStyle w:val="PlainText"/>
              <w:tabs>
                <w:tab w:val="left" w:pos="252"/>
              </w:tabs>
              <w:spacing w:line="240" w:lineRule="auto"/>
              <w:jc w:val="left"/>
              <w:rPr>
                <w:rFonts w:ascii="Arial" w:hAnsi="Arial" w:cs="Arial"/>
                <w:sz w:val="23"/>
                <w:szCs w:val="23"/>
                <w:lang w:val="en-GB"/>
              </w:rPr>
            </w:pPr>
            <w:proofErr w:type="spellStart"/>
            <w:r w:rsidRPr="009A7408">
              <w:rPr>
                <w:rFonts w:ascii="Arial" w:hAnsi="Arial" w:cs="Arial"/>
                <w:sz w:val="23"/>
                <w:szCs w:val="23"/>
              </w:rPr>
              <w:lastRenderedPageBreak/>
              <w:t>i</w:t>
            </w:r>
            <w:proofErr w:type="spellEnd"/>
            <w:r w:rsidRPr="009A7408">
              <w:rPr>
                <w:rFonts w:ascii="Arial" w:hAnsi="Arial" w:cs="Arial"/>
                <w:sz w:val="23"/>
                <w:szCs w:val="23"/>
              </w:rPr>
              <w:t xml:space="preserve">) Appeal of negative recommendation on subsidiary protection to </w:t>
            </w:r>
            <w:r w:rsidRPr="009A7408">
              <w:rPr>
                <w:rFonts w:ascii="Arial" w:hAnsi="Arial" w:cs="Arial"/>
                <w:sz w:val="23"/>
                <w:szCs w:val="23"/>
                <w:lang w:val="en-GB"/>
              </w:rPr>
              <w:t>the Refugee Appeals Tribunal</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rPr>
                <w:rFonts w:ascii="Arial" w:hAnsi="Arial" w:cs="Arial"/>
                <w:b/>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j) Leave to remain application to Minister</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 xml:space="preserve">Inclusive </w:t>
            </w:r>
          </w:p>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in above</w:t>
            </w: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 xml:space="preserve">k) Adjournments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 xml:space="preserve">Inclusive </w:t>
            </w:r>
          </w:p>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in above</w:t>
            </w: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l) Call backs</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 xml:space="preserve">Inclusive </w:t>
            </w:r>
          </w:p>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in above</w:t>
            </w: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m) Brief withdrawn fee may be paid subject to evidence of work carried out on the file</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p>
        </w:tc>
        <w:tc>
          <w:tcPr>
            <w:tcW w:w="155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p>
        </w:tc>
      </w:tr>
    </w:tbl>
    <w:p w:rsidR="004D6B7B" w:rsidRDefault="004D6B7B" w:rsidP="004D6B7B">
      <w:pPr>
        <w:ind w:right="-1077"/>
        <w:rPr>
          <w:rFonts w:ascii="Arial" w:hAnsi="Arial" w:cs="Arial"/>
          <w:b/>
          <w:bCs/>
          <w:lang w:val="en-GB"/>
        </w:rPr>
      </w:pPr>
    </w:p>
    <w:p w:rsidR="004D6B7B" w:rsidRDefault="004D6B7B" w:rsidP="004D6B7B">
      <w:pPr>
        <w:ind w:right="-1077"/>
        <w:rPr>
          <w:rFonts w:ascii="Arial" w:hAnsi="Arial" w:cs="Arial"/>
          <w:b/>
          <w:bCs/>
          <w:lang w:val="en-GB"/>
        </w:rPr>
      </w:pPr>
      <w:r>
        <w:rPr>
          <w:rFonts w:ascii="Arial" w:hAnsi="Arial" w:cs="Arial"/>
          <w:b/>
          <w:bCs/>
          <w:lang w:val="en-GB"/>
        </w:rPr>
        <w:t xml:space="preserve">Schedule 2 – </w:t>
      </w:r>
      <w:r w:rsidRPr="00E26733">
        <w:rPr>
          <w:rFonts w:ascii="Arial" w:hAnsi="Arial" w:cs="Arial"/>
          <w:b/>
          <w:bCs/>
          <w:lang w:val="en-GB"/>
        </w:rPr>
        <w:t>Fee</w:t>
      </w:r>
      <w:r>
        <w:rPr>
          <w:rFonts w:ascii="Arial" w:hAnsi="Arial" w:cs="Arial"/>
          <w:b/>
          <w:bCs/>
          <w:lang w:val="en-GB"/>
        </w:rPr>
        <w:t>s claimed</w:t>
      </w:r>
      <w:r w:rsidRPr="00E26733">
        <w:rPr>
          <w:rFonts w:ascii="Arial" w:hAnsi="Arial" w:cs="Arial"/>
          <w:b/>
          <w:bCs/>
          <w:lang w:val="en-GB"/>
        </w:rPr>
        <w:t xml:space="preserve"> </w:t>
      </w:r>
      <w:r>
        <w:rPr>
          <w:rFonts w:ascii="Arial" w:hAnsi="Arial" w:cs="Arial"/>
          <w:b/>
          <w:bCs/>
          <w:lang w:val="en-GB"/>
        </w:rPr>
        <w:t>for International Protection Cases dealt with from                     the date of the commencement of the single procedure provisions of the International Protection Act 2015</w:t>
      </w:r>
    </w:p>
    <w:tbl>
      <w:tblPr>
        <w:tblW w:w="9498" w:type="dxa"/>
        <w:tblInd w:w="108" w:type="dxa"/>
        <w:tblLayout w:type="fixed"/>
        <w:tblLook w:val="04A0" w:firstRow="1" w:lastRow="0" w:firstColumn="1" w:lastColumn="0" w:noHBand="0" w:noVBand="1"/>
      </w:tblPr>
      <w:tblGrid>
        <w:gridCol w:w="5529"/>
        <w:gridCol w:w="1275"/>
        <w:gridCol w:w="1276"/>
        <w:gridCol w:w="1418"/>
      </w:tblGrid>
      <w:tr w:rsidR="004D6B7B" w:rsidRPr="00E26733" w:rsidTr="005A0F79">
        <w:tc>
          <w:tcPr>
            <w:tcW w:w="5529" w:type="dxa"/>
            <w:tcBorders>
              <w:top w:val="single" w:sz="6" w:space="0" w:color="auto"/>
              <w:left w:val="single" w:sz="6" w:space="0" w:color="auto"/>
              <w:bottom w:val="single" w:sz="6" w:space="0" w:color="auto"/>
              <w:right w:val="single" w:sz="6" w:space="0" w:color="auto"/>
            </w:tcBorders>
            <w:shd w:val="clear" w:color="auto" w:fill="C0C0C0"/>
            <w:hideMark/>
          </w:tcPr>
          <w:p w:rsidR="004D6B7B" w:rsidRPr="00E26733" w:rsidRDefault="004D6B7B" w:rsidP="005A0F79">
            <w:pPr>
              <w:pStyle w:val="PlainText"/>
              <w:spacing w:line="240" w:lineRule="auto"/>
              <w:rPr>
                <w:rFonts w:ascii="Arial" w:hAnsi="Arial" w:cs="Arial"/>
              </w:rPr>
            </w:pPr>
            <w:r w:rsidRPr="00E26733">
              <w:rPr>
                <w:rFonts w:ascii="Arial" w:hAnsi="Arial" w:cs="Arial"/>
                <w:b/>
                <w:bCs/>
                <w:i/>
                <w:iCs/>
              </w:rPr>
              <w:t xml:space="preserve">Fees for cases (inclusive of any payments made to counsel and exclusive of VAT)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rsidR="004D6B7B" w:rsidRPr="006C60A8" w:rsidRDefault="004D6B7B" w:rsidP="005A0F79">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first client </w:t>
            </w:r>
            <w:r w:rsidRPr="006C60A8">
              <w:rPr>
                <w:rFonts w:ascii="Arial" w:hAnsi="Arial" w:cs="Arial"/>
                <w:b/>
              </w:rPr>
              <w:t>√</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4D6B7B" w:rsidRPr="006C60A8" w:rsidRDefault="004D6B7B" w:rsidP="005A0F79">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spouse* </w:t>
            </w:r>
            <w:r w:rsidRPr="006C60A8">
              <w:rPr>
                <w:rFonts w:ascii="Arial" w:hAnsi="Arial" w:cs="Arial"/>
                <w:b/>
              </w:rPr>
              <w:t>√</w:t>
            </w:r>
          </w:p>
        </w:tc>
        <w:tc>
          <w:tcPr>
            <w:tcW w:w="1418" w:type="dxa"/>
            <w:tcBorders>
              <w:top w:val="single" w:sz="6" w:space="0" w:color="auto"/>
              <w:left w:val="single" w:sz="6" w:space="0" w:color="auto"/>
              <w:bottom w:val="single" w:sz="6" w:space="0" w:color="auto"/>
              <w:right w:val="single" w:sz="6" w:space="0" w:color="auto"/>
            </w:tcBorders>
            <w:shd w:val="clear" w:color="auto" w:fill="C0C0C0"/>
            <w:hideMark/>
          </w:tcPr>
          <w:p w:rsidR="004D6B7B" w:rsidRPr="006C60A8" w:rsidRDefault="004D6B7B" w:rsidP="005A0F79">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children who have a separate case** </w:t>
            </w:r>
            <w:r w:rsidRPr="006C60A8">
              <w:rPr>
                <w:rFonts w:ascii="Arial" w:hAnsi="Arial" w:cs="Arial"/>
                <w:b/>
              </w:rPr>
              <w:t>√</w:t>
            </w: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a) Provision of legal services at first instance in relation to an International Protection application (for asylum and subsidiary protection) including an application for permission to remain in the State under Section 16 of the International Protection Act 2015.</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lang w:val="en-GB"/>
              </w:rPr>
            </w:pPr>
            <w:r w:rsidRPr="009A7408">
              <w:rPr>
                <w:rFonts w:ascii="Arial" w:hAnsi="Arial" w:cs="Arial"/>
                <w:sz w:val="23"/>
                <w:szCs w:val="23"/>
                <w:lang w:val="en-GB"/>
              </w:rPr>
              <w:t xml:space="preserve">b) Appeal of a negative asylum recommendation and/or an appeal of a </w:t>
            </w:r>
            <w:r w:rsidRPr="009A7408">
              <w:rPr>
                <w:rFonts w:ascii="Arial" w:hAnsi="Arial" w:cs="Arial"/>
                <w:sz w:val="23"/>
                <w:szCs w:val="23"/>
              </w:rPr>
              <w:t xml:space="preserve">negative subsidiary protection recommendation to </w:t>
            </w:r>
            <w:r w:rsidRPr="009A7408">
              <w:rPr>
                <w:rFonts w:ascii="Arial" w:hAnsi="Arial" w:cs="Arial"/>
                <w:sz w:val="23"/>
                <w:szCs w:val="23"/>
                <w:lang w:val="en-GB"/>
              </w:rPr>
              <w:t xml:space="preserve">the International Protection Appeals Tribunal where the appeal involves an oral hearing.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c) Provision of advices and representations to the Protection Office where  the client’s application is being processed under  the Dublin III Regulation, including advices in relation to Article 5 interview if same has not yet taken place, and to include submissions in relation to Dublin III where appropriate.</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 xml:space="preserve">d) Provision of advice, drafting notice of appeal and representation at the </w:t>
            </w:r>
            <w:r w:rsidRPr="009A7408">
              <w:rPr>
                <w:rFonts w:ascii="Arial" w:hAnsi="Arial" w:cs="Arial"/>
                <w:sz w:val="23"/>
                <w:szCs w:val="23"/>
                <w:lang w:val="en-GB"/>
              </w:rPr>
              <w:t xml:space="preserve">International Protection Appeals </w:t>
            </w:r>
            <w:r w:rsidRPr="009A7408">
              <w:rPr>
                <w:rFonts w:ascii="Arial" w:hAnsi="Arial" w:cs="Arial"/>
                <w:sz w:val="23"/>
                <w:szCs w:val="23"/>
              </w:rPr>
              <w:t>Tribunal for the purpose of an appeal against a decision to transfer the client to another EU jurisdiction on foot of the provisions of the Dublin III Regulation.</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 xml:space="preserve">e) Advice, submissions and representation in the Circuit Court, covering all matters in relation to the </w:t>
            </w:r>
            <w:r w:rsidRPr="009A7408">
              <w:rPr>
                <w:rFonts w:ascii="Arial" w:hAnsi="Arial" w:cs="Arial"/>
                <w:sz w:val="23"/>
                <w:szCs w:val="23"/>
              </w:rPr>
              <w:lastRenderedPageBreak/>
              <w:t>revocation of refugee declaration or subsidiary protection declaration under section 52 of the International Protection Act 2015.</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lastRenderedPageBreak/>
              <w:t xml:space="preserve">f) Advice, submissions and an appeal to the </w:t>
            </w:r>
            <w:r w:rsidRPr="009A7408">
              <w:rPr>
                <w:rFonts w:ascii="Arial" w:hAnsi="Arial" w:cs="Arial"/>
                <w:sz w:val="23"/>
                <w:szCs w:val="23"/>
                <w:lang w:val="en-GB"/>
              </w:rPr>
              <w:t xml:space="preserve">International Protection Appeals </w:t>
            </w:r>
            <w:r w:rsidRPr="009A7408">
              <w:rPr>
                <w:rFonts w:ascii="Arial" w:hAnsi="Arial" w:cs="Arial"/>
                <w:sz w:val="23"/>
                <w:szCs w:val="23"/>
              </w:rPr>
              <w:t>Tribunal in respect of the inadmissibility of an application under Section 21 of the International Protection Act 2015.</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 xml:space="preserve">g) Advice and submissions in respect of an accelerated appeal under Section 43 of the International Protection Act 2015 where there is no oral hearing.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 xml:space="preserve">h) Fee payable where the client becomes un-contactable following the first consultation with the solicitor prior to substantive work being carried out.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proofErr w:type="spellStart"/>
            <w:r w:rsidRPr="009A7408">
              <w:rPr>
                <w:rFonts w:ascii="Arial" w:hAnsi="Arial" w:cs="Arial"/>
                <w:sz w:val="23"/>
                <w:szCs w:val="23"/>
              </w:rPr>
              <w:t>i</w:t>
            </w:r>
            <w:proofErr w:type="spellEnd"/>
            <w:r w:rsidRPr="009A7408">
              <w:rPr>
                <w:rFonts w:ascii="Arial" w:hAnsi="Arial" w:cs="Arial"/>
                <w:sz w:val="23"/>
                <w:szCs w:val="23"/>
              </w:rPr>
              <w:t xml:space="preserve">) Adjournments </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 xml:space="preserve">Inclusive </w:t>
            </w:r>
          </w:p>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in above</w:t>
            </w: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j) Call backs</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Inclusive in above</w:t>
            </w: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 xml:space="preserve">Inclusive </w:t>
            </w:r>
          </w:p>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in above</w:t>
            </w: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rPr>
                <w:rFonts w:ascii="Arial" w:hAnsi="Arial" w:cs="Arial"/>
                <w:sz w:val="23"/>
                <w:szCs w:val="23"/>
              </w:rPr>
            </w:pPr>
            <w:r w:rsidRPr="009A7408">
              <w:rPr>
                <w:rFonts w:ascii="Arial" w:hAnsi="Arial" w:cs="Arial"/>
                <w:sz w:val="23"/>
                <w:szCs w:val="23"/>
              </w:rPr>
              <w:t>k) Brief withdrawn fee may be paid subject to evidence of work carried out on the file</w:t>
            </w:r>
          </w:p>
        </w:tc>
        <w:tc>
          <w:tcPr>
            <w:tcW w:w="1275"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p>
        </w:tc>
        <w:tc>
          <w:tcPr>
            <w:tcW w:w="1276"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p>
        </w:tc>
        <w:tc>
          <w:tcPr>
            <w:tcW w:w="1418"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p>
        </w:tc>
      </w:tr>
    </w:tbl>
    <w:p w:rsidR="004D6B7B" w:rsidRDefault="004D6B7B" w:rsidP="004D6B7B">
      <w:pPr>
        <w:autoSpaceDE/>
        <w:autoSpaceDN/>
        <w:adjustRightInd/>
        <w:rPr>
          <w:rFonts w:ascii="Arial" w:hAnsi="Arial" w:cs="Arial"/>
          <w:b/>
          <w:bCs/>
          <w:lang w:val="en-GB"/>
        </w:rPr>
      </w:pPr>
    </w:p>
    <w:p w:rsidR="004D6B7B" w:rsidRPr="00E26733" w:rsidRDefault="004D6B7B" w:rsidP="004D6B7B">
      <w:pPr>
        <w:autoSpaceDE/>
        <w:autoSpaceDN/>
        <w:adjustRightInd/>
        <w:rPr>
          <w:rFonts w:ascii="Arial" w:hAnsi="Arial" w:cs="Arial"/>
          <w:b/>
          <w:bCs/>
          <w:lang w:val="en-GB"/>
        </w:rPr>
      </w:pPr>
      <w:r>
        <w:rPr>
          <w:rFonts w:ascii="Arial" w:hAnsi="Arial" w:cs="Arial"/>
          <w:b/>
          <w:bCs/>
          <w:lang w:val="en-GB"/>
        </w:rPr>
        <w:t xml:space="preserve">Schedule 3 – </w:t>
      </w:r>
      <w:r w:rsidRPr="00E26733">
        <w:rPr>
          <w:rFonts w:ascii="Arial" w:hAnsi="Arial" w:cs="Arial"/>
          <w:b/>
          <w:bCs/>
          <w:lang w:val="en-GB"/>
        </w:rPr>
        <w:t>Fee</w:t>
      </w:r>
      <w:r>
        <w:rPr>
          <w:rFonts w:ascii="Arial" w:hAnsi="Arial" w:cs="Arial"/>
          <w:b/>
          <w:bCs/>
          <w:lang w:val="en-GB"/>
        </w:rPr>
        <w:t>s claimed</w:t>
      </w:r>
      <w:r w:rsidRPr="00E26733">
        <w:rPr>
          <w:rFonts w:ascii="Arial" w:hAnsi="Arial" w:cs="Arial"/>
          <w:b/>
          <w:bCs/>
          <w:lang w:val="en-GB"/>
        </w:rPr>
        <w:t xml:space="preserve"> </w:t>
      </w:r>
      <w:r>
        <w:rPr>
          <w:rFonts w:ascii="Arial" w:hAnsi="Arial" w:cs="Arial"/>
          <w:b/>
          <w:bCs/>
          <w:lang w:val="en-GB"/>
        </w:rPr>
        <w:t>for transitional cases initiated but not completed prior to the commencement of the single procedure provisions of the International Protection Act 2015</w:t>
      </w:r>
    </w:p>
    <w:tbl>
      <w:tblPr>
        <w:tblW w:w="9498" w:type="dxa"/>
        <w:tblInd w:w="108" w:type="dxa"/>
        <w:tblLayout w:type="fixed"/>
        <w:tblLook w:val="04A0" w:firstRow="1" w:lastRow="0" w:firstColumn="1" w:lastColumn="0" w:noHBand="0" w:noVBand="1"/>
      </w:tblPr>
      <w:tblGrid>
        <w:gridCol w:w="5529"/>
        <w:gridCol w:w="1134"/>
        <w:gridCol w:w="1134"/>
        <w:gridCol w:w="1701"/>
      </w:tblGrid>
      <w:tr w:rsidR="004D6B7B" w:rsidRPr="00E26733" w:rsidTr="005A0F79">
        <w:tc>
          <w:tcPr>
            <w:tcW w:w="5529" w:type="dxa"/>
            <w:tcBorders>
              <w:top w:val="single" w:sz="6" w:space="0" w:color="auto"/>
              <w:left w:val="single" w:sz="6" w:space="0" w:color="auto"/>
              <w:bottom w:val="single" w:sz="6" w:space="0" w:color="auto"/>
              <w:right w:val="single" w:sz="6" w:space="0" w:color="auto"/>
            </w:tcBorders>
            <w:shd w:val="clear" w:color="auto" w:fill="C0C0C0"/>
            <w:hideMark/>
          </w:tcPr>
          <w:p w:rsidR="004D6B7B" w:rsidRPr="00E26733" w:rsidRDefault="004D6B7B" w:rsidP="005A0F79">
            <w:pPr>
              <w:pStyle w:val="PlainText"/>
              <w:spacing w:line="240" w:lineRule="auto"/>
              <w:rPr>
                <w:rFonts w:ascii="Arial" w:hAnsi="Arial" w:cs="Arial"/>
              </w:rPr>
            </w:pPr>
            <w:r w:rsidRPr="00E26733">
              <w:rPr>
                <w:rFonts w:ascii="Arial" w:hAnsi="Arial" w:cs="Arial"/>
                <w:b/>
                <w:bCs/>
                <w:i/>
                <w:iCs/>
              </w:rPr>
              <w:t xml:space="preserve">Fees for asylum cases (inclusive of any payments made to counsel and exclusive of VAT) </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rsidR="004D6B7B" w:rsidRPr="006C60A8" w:rsidRDefault="004D6B7B" w:rsidP="005A0F79">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first client </w:t>
            </w:r>
            <w:r w:rsidRPr="006C60A8">
              <w:rPr>
                <w:rFonts w:ascii="Arial" w:hAnsi="Arial" w:cs="Arial"/>
                <w:b/>
              </w:rPr>
              <w:t>√</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rsidR="004D6B7B" w:rsidRPr="006C60A8" w:rsidRDefault="004D6B7B" w:rsidP="005A0F79">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spouse* </w:t>
            </w:r>
            <w:r w:rsidRPr="006C60A8">
              <w:rPr>
                <w:rFonts w:ascii="Arial" w:hAnsi="Arial" w:cs="Arial"/>
                <w:b/>
              </w:rPr>
              <w:t>√</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rsidR="004D6B7B" w:rsidRPr="006C60A8" w:rsidRDefault="004D6B7B" w:rsidP="005A0F79">
            <w:pPr>
              <w:rPr>
                <w:rFonts w:ascii="Arial" w:hAnsi="Arial" w:cs="Arial"/>
                <w:b/>
                <w:i/>
              </w:rPr>
            </w:pPr>
            <w:r w:rsidRPr="006C60A8">
              <w:rPr>
                <w:rFonts w:ascii="Arial" w:hAnsi="Arial" w:cs="Arial"/>
                <w:b/>
              </w:rPr>
              <w:t xml:space="preserve">Matters claimed </w:t>
            </w:r>
            <w:r w:rsidRPr="006C60A8">
              <w:rPr>
                <w:rFonts w:ascii="Arial" w:hAnsi="Arial" w:cs="Arial"/>
                <w:b/>
                <w:i/>
              </w:rPr>
              <w:t xml:space="preserve">for children who have a separate case** </w:t>
            </w:r>
            <w:r w:rsidRPr="006C60A8">
              <w:rPr>
                <w:rFonts w:ascii="Arial" w:hAnsi="Arial" w:cs="Arial"/>
                <w:b/>
              </w:rPr>
              <w:t>√</w:t>
            </w: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pStyle w:val="PlainText"/>
              <w:spacing w:line="240" w:lineRule="auto"/>
              <w:jc w:val="left"/>
              <w:rPr>
                <w:rFonts w:ascii="Arial" w:hAnsi="Arial" w:cs="Arial"/>
                <w:sz w:val="23"/>
                <w:szCs w:val="23"/>
              </w:rPr>
            </w:pPr>
            <w:r w:rsidRPr="009A7408">
              <w:rPr>
                <w:rFonts w:ascii="Arial" w:hAnsi="Arial" w:cs="Arial"/>
                <w:sz w:val="23"/>
                <w:szCs w:val="23"/>
              </w:rPr>
              <w:t>a) Provision of legal services at first instance in accordance with the Board’s Best Practice Guidelines in relation to an application for subsidiary protection and permission to remain in the State under the transitional provisions of the International Protection Act 2015.</w:t>
            </w:r>
          </w:p>
        </w:tc>
        <w:tc>
          <w:tcPr>
            <w:tcW w:w="1134"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134"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c>
          <w:tcPr>
            <w:tcW w:w="1701" w:type="dxa"/>
            <w:tcBorders>
              <w:top w:val="single" w:sz="6" w:space="0" w:color="auto"/>
              <w:left w:val="single" w:sz="6" w:space="0" w:color="auto"/>
              <w:bottom w:val="single" w:sz="6" w:space="0" w:color="auto"/>
              <w:right w:val="single" w:sz="6" w:space="0" w:color="auto"/>
            </w:tcBorders>
          </w:tcPr>
          <w:p w:rsidR="004D6B7B" w:rsidRPr="009A7408" w:rsidRDefault="004D6B7B" w:rsidP="005A0F79">
            <w:pPr>
              <w:rPr>
                <w:rFonts w:ascii="Arial" w:hAnsi="Arial" w:cs="Arial"/>
                <w:b/>
                <w:sz w:val="23"/>
                <w:szCs w:val="23"/>
              </w:rPr>
            </w:pPr>
          </w:p>
        </w:tc>
      </w:tr>
      <w:tr w:rsidR="004D6B7B" w:rsidRPr="009A7408" w:rsidTr="005A0F79">
        <w:tc>
          <w:tcPr>
            <w:tcW w:w="5529" w:type="dxa"/>
            <w:tcBorders>
              <w:top w:val="single" w:sz="6" w:space="0" w:color="auto"/>
              <w:left w:val="single" w:sz="6" w:space="0" w:color="auto"/>
              <w:bottom w:val="single" w:sz="6" w:space="0" w:color="auto"/>
              <w:right w:val="single" w:sz="6" w:space="0" w:color="auto"/>
            </w:tcBorders>
            <w:shd w:val="clear" w:color="auto" w:fill="FFFFFF" w:themeFill="background1"/>
          </w:tcPr>
          <w:p w:rsidR="004D6B7B" w:rsidRPr="009A7408" w:rsidRDefault="004D6B7B" w:rsidP="005A0F79">
            <w:pPr>
              <w:pStyle w:val="PlainText"/>
              <w:tabs>
                <w:tab w:val="left" w:pos="252"/>
              </w:tabs>
              <w:spacing w:line="240" w:lineRule="auto"/>
              <w:jc w:val="left"/>
              <w:rPr>
                <w:rFonts w:ascii="Arial" w:hAnsi="Arial" w:cs="Arial"/>
                <w:sz w:val="23"/>
                <w:szCs w:val="23"/>
                <w:lang w:val="en-GB"/>
              </w:rPr>
            </w:pPr>
            <w:r w:rsidRPr="009A7408">
              <w:rPr>
                <w:rFonts w:ascii="Arial" w:hAnsi="Arial" w:cs="Arial"/>
                <w:sz w:val="23"/>
                <w:szCs w:val="23"/>
              </w:rPr>
              <w:t xml:space="preserve">b) Appeal of negative recommendation on subsidiary protection application to </w:t>
            </w:r>
            <w:r w:rsidRPr="009A7408">
              <w:rPr>
                <w:rFonts w:ascii="Arial" w:hAnsi="Arial" w:cs="Arial"/>
                <w:sz w:val="23"/>
                <w:szCs w:val="23"/>
                <w:lang w:val="en-GB"/>
              </w:rPr>
              <w:t>the International Protection Appeal Tribunal</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4D6B7B" w:rsidRPr="009A7408" w:rsidRDefault="004D6B7B" w:rsidP="005A0F79">
            <w:pPr>
              <w:pStyle w:val="PlainText"/>
              <w:rPr>
                <w:rFonts w:ascii="Arial" w:hAnsi="Arial" w:cs="Arial"/>
                <w:b/>
                <w:sz w:val="23"/>
                <w:szCs w:val="23"/>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4D6B7B" w:rsidRPr="009A7408" w:rsidRDefault="004D6B7B" w:rsidP="005A0F79">
            <w:pPr>
              <w:rPr>
                <w:rFonts w:ascii="Arial" w:hAnsi="Arial" w:cs="Arial"/>
                <w:b/>
                <w:sz w:val="23"/>
                <w:szCs w:val="23"/>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rsidR="004D6B7B" w:rsidRPr="009A7408" w:rsidRDefault="004D6B7B" w:rsidP="005A0F79">
            <w:pPr>
              <w:rPr>
                <w:rFonts w:ascii="Arial" w:hAnsi="Arial" w:cs="Arial"/>
                <w:b/>
                <w:sz w:val="23"/>
                <w:szCs w:val="23"/>
              </w:rPr>
            </w:pPr>
          </w:p>
        </w:tc>
      </w:tr>
    </w:tbl>
    <w:p w:rsidR="004D6B7B" w:rsidRPr="00122F53" w:rsidRDefault="004D6B7B" w:rsidP="004D6B7B">
      <w:pPr>
        <w:rPr>
          <w:rFonts w:ascii="Arial" w:hAnsi="Arial" w:cs="Arial"/>
        </w:rPr>
      </w:pPr>
    </w:p>
    <w:tbl>
      <w:tblPr>
        <w:tblStyle w:val="TableGrid"/>
        <w:tblW w:w="9498" w:type="dxa"/>
        <w:tblInd w:w="108" w:type="dxa"/>
        <w:tblLook w:val="04A0" w:firstRow="1" w:lastRow="0" w:firstColumn="1" w:lastColumn="0" w:noHBand="0" w:noVBand="1"/>
      </w:tblPr>
      <w:tblGrid>
        <w:gridCol w:w="5529"/>
        <w:gridCol w:w="1134"/>
        <w:gridCol w:w="1134"/>
        <w:gridCol w:w="1701"/>
      </w:tblGrid>
      <w:tr w:rsidR="004D6B7B" w:rsidTr="005A0F79">
        <w:tc>
          <w:tcPr>
            <w:tcW w:w="5529" w:type="dxa"/>
          </w:tcPr>
          <w:p w:rsidR="004D6B7B" w:rsidRDefault="004D6B7B" w:rsidP="005A0F79">
            <w:pPr>
              <w:rPr>
                <w:rFonts w:ascii="Arial" w:hAnsi="Arial" w:cs="Arial"/>
              </w:rPr>
            </w:pPr>
            <w:r>
              <w:rPr>
                <w:rFonts w:ascii="Arial" w:hAnsi="Arial" w:cs="Arial"/>
              </w:rPr>
              <w:t>Total fee claimed from all three tables above:</w:t>
            </w:r>
          </w:p>
        </w:tc>
        <w:tc>
          <w:tcPr>
            <w:tcW w:w="1134" w:type="dxa"/>
          </w:tcPr>
          <w:p w:rsidR="004D6B7B" w:rsidRDefault="004D6B7B" w:rsidP="005A0F79">
            <w:pPr>
              <w:rPr>
                <w:rFonts w:ascii="Arial" w:hAnsi="Arial" w:cs="Arial"/>
              </w:rPr>
            </w:pPr>
          </w:p>
        </w:tc>
        <w:tc>
          <w:tcPr>
            <w:tcW w:w="1134" w:type="dxa"/>
          </w:tcPr>
          <w:p w:rsidR="004D6B7B" w:rsidRDefault="004D6B7B" w:rsidP="005A0F79">
            <w:pPr>
              <w:rPr>
                <w:rFonts w:ascii="Arial" w:hAnsi="Arial" w:cs="Arial"/>
              </w:rPr>
            </w:pPr>
          </w:p>
        </w:tc>
        <w:tc>
          <w:tcPr>
            <w:tcW w:w="1701" w:type="dxa"/>
          </w:tcPr>
          <w:p w:rsidR="004D6B7B" w:rsidRDefault="004D6B7B" w:rsidP="005A0F79">
            <w:pPr>
              <w:rPr>
                <w:rFonts w:ascii="Arial" w:hAnsi="Arial" w:cs="Arial"/>
              </w:rPr>
            </w:pPr>
          </w:p>
        </w:tc>
      </w:tr>
    </w:tbl>
    <w:p w:rsidR="004D6B7B" w:rsidRPr="00122F53" w:rsidRDefault="004D6B7B" w:rsidP="004D6B7B">
      <w:pPr>
        <w:rPr>
          <w:rFonts w:ascii="Arial" w:hAnsi="Arial" w:cs="Arial"/>
        </w:rPr>
      </w:pPr>
    </w:p>
    <w:p w:rsidR="00A56380" w:rsidRDefault="00A56380"/>
    <w:sectPr w:rsidR="00A56380">
      <w:footerReference w:type="default" r:id="rI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360048"/>
      <w:docPartObj>
        <w:docPartGallery w:val="Page Numbers (Bottom of Page)"/>
        <w:docPartUnique/>
      </w:docPartObj>
    </w:sdtPr>
    <w:sdtEndPr>
      <w:rPr>
        <w:noProof/>
      </w:rPr>
    </w:sdtEndPr>
    <w:sdtContent>
      <w:p w:rsidR="00FC1792" w:rsidRDefault="004D6B7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C1792" w:rsidRDefault="004D6B7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D6ABC"/>
    <w:multiLevelType w:val="hybridMultilevel"/>
    <w:tmpl w:val="91DE9766"/>
    <w:lvl w:ilvl="0" w:tplc="168EC9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7B"/>
    <w:rsid w:val="004D6B7B"/>
    <w:rsid w:val="00A563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7B"/>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4D6B7B"/>
    <w:pPr>
      <w:keepLines/>
      <w:jc w:val="both"/>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B7B"/>
    <w:rPr>
      <w:rFonts w:ascii="Times New Roman" w:eastAsia="Times New Roman" w:hAnsi="Times New Roman" w:cs="Times New Roman"/>
      <w:sz w:val="32"/>
      <w:szCs w:val="32"/>
      <w:lang w:eastAsia="en-GB"/>
    </w:rPr>
  </w:style>
  <w:style w:type="paragraph" w:styleId="BodyText">
    <w:name w:val="Body Text"/>
    <w:basedOn w:val="Normal"/>
    <w:link w:val="BodyTextChar"/>
    <w:unhideWhenUsed/>
    <w:rsid w:val="004D6B7B"/>
    <w:pPr>
      <w:spacing w:after="120"/>
    </w:pPr>
  </w:style>
  <w:style w:type="character" w:customStyle="1" w:styleId="BodyTextChar">
    <w:name w:val="Body Text Char"/>
    <w:basedOn w:val="DefaultParagraphFont"/>
    <w:link w:val="BodyText"/>
    <w:rsid w:val="004D6B7B"/>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4D6B7B"/>
    <w:pPr>
      <w:tabs>
        <w:tab w:val="left" w:pos="540"/>
      </w:tabs>
      <w:ind w:left="540" w:hanging="540"/>
      <w:jc w:val="both"/>
    </w:pPr>
    <w:rPr>
      <w:sz w:val="28"/>
      <w:szCs w:val="28"/>
    </w:rPr>
  </w:style>
  <w:style w:type="character" w:customStyle="1" w:styleId="BodyText2Char">
    <w:name w:val="Body Text 2 Char"/>
    <w:basedOn w:val="DefaultParagraphFont"/>
    <w:link w:val="BodyText2"/>
    <w:rsid w:val="004D6B7B"/>
    <w:rPr>
      <w:rFonts w:ascii="Times New Roman" w:eastAsia="Times New Roman" w:hAnsi="Times New Roman" w:cs="Times New Roman"/>
      <w:sz w:val="28"/>
      <w:szCs w:val="28"/>
      <w:lang w:eastAsia="en-GB"/>
    </w:rPr>
  </w:style>
  <w:style w:type="paragraph" w:styleId="PlainText">
    <w:name w:val="Plain Text"/>
    <w:basedOn w:val="Normal"/>
    <w:link w:val="PlainTextChar"/>
    <w:unhideWhenUsed/>
    <w:rsid w:val="004D6B7B"/>
    <w:pPr>
      <w:spacing w:line="360" w:lineRule="auto"/>
      <w:jc w:val="both"/>
    </w:pPr>
    <w:rPr>
      <w:lang w:val="en-US"/>
    </w:rPr>
  </w:style>
  <w:style w:type="character" w:customStyle="1" w:styleId="PlainTextChar">
    <w:name w:val="Plain Text Char"/>
    <w:basedOn w:val="DefaultParagraphFont"/>
    <w:link w:val="PlainText"/>
    <w:rsid w:val="004D6B7B"/>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4D6B7B"/>
    <w:pPr>
      <w:tabs>
        <w:tab w:val="center" w:pos="4513"/>
        <w:tab w:val="right" w:pos="9026"/>
      </w:tabs>
    </w:pPr>
  </w:style>
  <w:style w:type="character" w:customStyle="1" w:styleId="FooterChar">
    <w:name w:val="Footer Char"/>
    <w:basedOn w:val="DefaultParagraphFont"/>
    <w:link w:val="Footer"/>
    <w:uiPriority w:val="99"/>
    <w:rsid w:val="004D6B7B"/>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6B7B"/>
    <w:pPr>
      <w:ind w:left="720"/>
      <w:contextualSpacing/>
    </w:pPr>
  </w:style>
  <w:style w:type="table" w:styleId="TableGrid">
    <w:name w:val="Table Grid"/>
    <w:basedOn w:val="TableNormal"/>
    <w:uiPriority w:val="59"/>
    <w:rsid w:val="004D6B7B"/>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7B"/>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4D6B7B"/>
    <w:pPr>
      <w:keepLines/>
      <w:jc w:val="both"/>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B7B"/>
    <w:rPr>
      <w:rFonts w:ascii="Times New Roman" w:eastAsia="Times New Roman" w:hAnsi="Times New Roman" w:cs="Times New Roman"/>
      <w:sz w:val="32"/>
      <w:szCs w:val="32"/>
      <w:lang w:eastAsia="en-GB"/>
    </w:rPr>
  </w:style>
  <w:style w:type="paragraph" w:styleId="BodyText">
    <w:name w:val="Body Text"/>
    <w:basedOn w:val="Normal"/>
    <w:link w:val="BodyTextChar"/>
    <w:unhideWhenUsed/>
    <w:rsid w:val="004D6B7B"/>
    <w:pPr>
      <w:spacing w:after="120"/>
    </w:pPr>
  </w:style>
  <w:style w:type="character" w:customStyle="1" w:styleId="BodyTextChar">
    <w:name w:val="Body Text Char"/>
    <w:basedOn w:val="DefaultParagraphFont"/>
    <w:link w:val="BodyText"/>
    <w:rsid w:val="004D6B7B"/>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4D6B7B"/>
    <w:pPr>
      <w:tabs>
        <w:tab w:val="left" w:pos="540"/>
      </w:tabs>
      <w:ind w:left="540" w:hanging="540"/>
      <w:jc w:val="both"/>
    </w:pPr>
    <w:rPr>
      <w:sz w:val="28"/>
      <w:szCs w:val="28"/>
    </w:rPr>
  </w:style>
  <w:style w:type="character" w:customStyle="1" w:styleId="BodyText2Char">
    <w:name w:val="Body Text 2 Char"/>
    <w:basedOn w:val="DefaultParagraphFont"/>
    <w:link w:val="BodyText2"/>
    <w:rsid w:val="004D6B7B"/>
    <w:rPr>
      <w:rFonts w:ascii="Times New Roman" w:eastAsia="Times New Roman" w:hAnsi="Times New Roman" w:cs="Times New Roman"/>
      <w:sz w:val="28"/>
      <w:szCs w:val="28"/>
      <w:lang w:eastAsia="en-GB"/>
    </w:rPr>
  </w:style>
  <w:style w:type="paragraph" w:styleId="PlainText">
    <w:name w:val="Plain Text"/>
    <w:basedOn w:val="Normal"/>
    <w:link w:val="PlainTextChar"/>
    <w:unhideWhenUsed/>
    <w:rsid w:val="004D6B7B"/>
    <w:pPr>
      <w:spacing w:line="360" w:lineRule="auto"/>
      <w:jc w:val="both"/>
    </w:pPr>
    <w:rPr>
      <w:lang w:val="en-US"/>
    </w:rPr>
  </w:style>
  <w:style w:type="character" w:customStyle="1" w:styleId="PlainTextChar">
    <w:name w:val="Plain Text Char"/>
    <w:basedOn w:val="DefaultParagraphFont"/>
    <w:link w:val="PlainText"/>
    <w:rsid w:val="004D6B7B"/>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4D6B7B"/>
    <w:pPr>
      <w:tabs>
        <w:tab w:val="center" w:pos="4513"/>
        <w:tab w:val="right" w:pos="9026"/>
      </w:tabs>
    </w:pPr>
  </w:style>
  <w:style w:type="character" w:customStyle="1" w:styleId="FooterChar">
    <w:name w:val="Footer Char"/>
    <w:basedOn w:val="DefaultParagraphFont"/>
    <w:link w:val="Footer"/>
    <w:uiPriority w:val="99"/>
    <w:rsid w:val="004D6B7B"/>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6B7B"/>
    <w:pPr>
      <w:ind w:left="720"/>
      <w:contextualSpacing/>
    </w:pPr>
  </w:style>
  <w:style w:type="table" w:styleId="TableGrid">
    <w:name w:val="Table Grid"/>
    <w:basedOn w:val="TableNormal"/>
    <w:uiPriority w:val="59"/>
    <w:rsid w:val="004D6B7B"/>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9360A9BF</Template>
  <TotalTime>0</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Andrew X. Field</cp:lastModifiedBy>
  <cp:revision>1</cp:revision>
  <dcterms:created xsi:type="dcterms:W3CDTF">2016-11-01T15:20:00Z</dcterms:created>
  <dcterms:modified xsi:type="dcterms:W3CDTF">2016-11-01T15:20:00Z</dcterms:modified>
</cp:coreProperties>
</file>