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74E06" w14:textId="77777777" w:rsidR="00207C75" w:rsidRDefault="00207C75" w:rsidP="00207C75">
      <w:pPr>
        <w:rPr>
          <w:noProof/>
          <w:lang w:eastAsia="en-IE"/>
        </w:rPr>
      </w:pPr>
    </w:p>
    <w:p w14:paraId="2774CFF0" w14:textId="77777777" w:rsidR="00207C75" w:rsidRDefault="00207C75" w:rsidP="00207C75">
      <w:pPr>
        <w:rPr>
          <w:noProof/>
          <w:lang w:eastAsia="en-IE"/>
        </w:rPr>
      </w:pPr>
    </w:p>
    <w:p w14:paraId="4C47A4BC" w14:textId="77777777" w:rsidR="00207C75" w:rsidRDefault="00207C75" w:rsidP="00207C75">
      <w:pPr>
        <w:rPr>
          <w:noProof/>
          <w:lang w:eastAsia="en-IE"/>
        </w:rPr>
      </w:pPr>
    </w:p>
    <w:p w14:paraId="5F6E1F59" w14:textId="77777777" w:rsidR="00207C75" w:rsidRDefault="00207C75" w:rsidP="00207C75">
      <w:pPr>
        <w:rPr>
          <w:noProof/>
          <w:lang w:eastAsia="en-IE"/>
        </w:rPr>
      </w:pPr>
    </w:p>
    <w:p w14:paraId="555DB22D" w14:textId="77777777" w:rsidR="00207C75" w:rsidRDefault="00207C75" w:rsidP="00207C75">
      <w:pPr>
        <w:rPr>
          <w:noProof/>
          <w:lang w:eastAsia="en-IE"/>
        </w:rPr>
      </w:pPr>
    </w:p>
    <w:p w14:paraId="34D070F9" w14:textId="77777777" w:rsidR="00207C75" w:rsidRDefault="00207C75" w:rsidP="00207C75">
      <w:pPr>
        <w:rPr>
          <w:noProof/>
          <w:lang w:eastAsia="en-IE"/>
        </w:rPr>
      </w:pPr>
    </w:p>
    <w:p w14:paraId="4883D1A3" w14:textId="77777777" w:rsidR="00207C75" w:rsidRDefault="00207C75" w:rsidP="00207C75">
      <w:pPr>
        <w:rPr>
          <w:noProof/>
          <w:lang w:eastAsia="en-IE"/>
        </w:rPr>
      </w:pPr>
    </w:p>
    <w:p w14:paraId="323762E4" w14:textId="77777777" w:rsidR="00207C75" w:rsidRDefault="00207C75" w:rsidP="00207C75">
      <w:pPr>
        <w:rPr>
          <w:noProof/>
          <w:lang w:eastAsia="en-IE"/>
        </w:rPr>
      </w:pPr>
    </w:p>
    <w:p w14:paraId="64FC340A" w14:textId="77777777" w:rsidR="00207C75" w:rsidRDefault="00207C75" w:rsidP="00207C75">
      <w:pPr>
        <w:rPr>
          <w:noProof/>
          <w:lang w:eastAsia="en-IE"/>
        </w:rPr>
      </w:pPr>
    </w:p>
    <w:p w14:paraId="5DF902D2" w14:textId="77777777" w:rsidR="00207C75" w:rsidRDefault="00207C75" w:rsidP="00207C75">
      <w:pPr>
        <w:spacing w:before="240" w:after="0"/>
        <w:contextualSpacing/>
        <w:jc w:val="both"/>
        <w:textAlignment w:val="baseline"/>
        <w:outlineLvl w:val="0"/>
        <w:rPr>
          <w:rFonts w:ascii="Cambria" w:eastAsiaTheme="majorEastAsia" w:hAnsi="Cambria" w:cstheme="majorBidi"/>
          <w:noProof/>
          <w:color w:val="06798B"/>
          <w:spacing w:val="5"/>
          <w:sz w:val="48"/>
          <w:szCs w:val="40"/>
          <w:lang w:eastAsia="en-IE"/>
        </w:rPr>
      </w:pPr>
    </w:p>
    <w:p w14:paraId="4F867861" w14:textId="3A655EF7" w:rsidR="0091693A" w:rsidRPr="00207C75" w:rsidRDefault="0091693A" w:rsidP="00207C75">
      <w:pPr>
        <w:spacing w:before="240" w:after="0"/>
        <w:contextualSpacing/>
        <w:jc w:val="both"/>
        <w:textAlignment w:val="baseline"/>
        <w:outlineLvl w:val="0"/>
        <w:rPr>
          <w:rFonts w:ascii="Cambria" w:eastAsiaTheme="majorEastAsia" w:hAnsi="Cambria" w:cstheme="majorBidi"/>
          <w:noProof/>
          <w:color w:val="06798B"/>
          <w:spacing w:val="5"/>
          <w:sz w:val="48"/>
          <w:szCs w:val="40"/>
          <w:lang w:eastAsia="en-IE"/>
        </w:rPr>
      </w:pPr>
      <w:r>
        <w:rPr>
          <w:rFonts w:ascii="Cambria" w:eastAsiaTheme="majorEastAsia" w:hAnsi="Cambria" w:cstheme="majorBidi"/>
          <w:noProof/>
          <w:color w:val="06798B"/>
          <w:spacing w:val="5"/>
          <w:sz w:val="48"/>
          <w:szCs w:val="40"/>
          <w:lang w:eastAsia="en-IE"/>
        </w:rPr>
        <w:t>Child Safeguarding Statement</w:t>
      </w:r>
    </w:p>
    <w:p w14:paraId="74C4F7DA" w14:textId="0A3D5A72" w:rsidR="0091693A" w:rsidRPr="00207C75" w:rsidRDefault="0091693A" w:rsidP="0091693A">
      <w:pPr>
        <w:keepNext/>
        <w:keepLines/>
        <w:spacing w:before="200" w:after="0"/>
        <w:jc w:val="both"/>
        <w:textAlignment w:val="baseline"/>
        <w:outlineLvl w:val="2"/>
        <w:rPr>
          <w:rFonts w:eastAsia="Times New Roman" w:cstheme="minorHAnsi"/>
          <w:b/>
          <w:bCs/>
          <w:noProof/>
          <w:sz w:val="36"/>
          <w:szCs w:val="36"/>
          <w:lang w:eastAsia="en-IE"/>
        </w:rPr>
      </w:pPr>
      <w:r w:rsidRPr="00207C75">
        <w:rPr>
          <w:rFonts w:eastAsia="Times New Roman" w:cstheme="minorHAnsi"/>
          <w:b/>
          <w:bCs/>
          <w:noProof/>
          <w:sz w:val="36"/>
          <w:szCs w:val="36"/>
          <w:lang w:eastAsia="en-IE"/>
        </w:rPr>
        <w:t xml:space="preserve">Ref: </w:t>
      </w:r>
      <w:r w:rsidR="00207C75" w:rsidRPr="00207C75">
        <w:rPr>
          <w:rFonts w:eastAsia="Times New Roman" w:cstheme="minorHAnsi"/>
          <w:b/>
          <w:bCs/>
          <w:noProof/>
          <w:sz w:val="36"/>
          <w:szCs w:val="36"/>
          <w:lang w:eastAsia="en-IE"/>
        </w:rPr>
        <w:t>C</w:t>
      </w:r>
      <w:r w:rsidR="00207C75">
        <w:rPr>
          <w:rFonts w:eastAsia="Times New Roman" w:cstheme="minorHAnsi"/>
          <w:b/>
          <w:bCs/>
          <w:noProof/>
          <w:sz w:val="36"/>
          <w:szCs w:val="36"/>
          <w:lang w:eastAsia="en-IE"/>
        </w:rPr>
        <w:t>S</w:t>
      </w:r>
      <w:r w:rsidR="00207C75" w:rsidRPr="00207C75">
        <w:rPr>
          <w:rFonts w:eastAsia="Times New Roman" w:cstheme="minorHAnsi"/>
          <w:b/>
          <w:bCs/>
          <w:noProof/>
          <w:sz w:val="36"/>
          <w:szCs w:val="36"/>
          <w:lang w:eastAsia="en-IE"/>
        </w:rPr>
        <w:t>S01, v</w:t>
      </w:r>
      <w:r w:rsidR="00C56B70">
        <w:rPr>
          <w:rFonts w:eastAsia="Times New Roman" w:cstheme="minorHAnsi"/>
          <w:b/>
          <w:bCs/>
          <w:noProof/>
          <w:sz w:val="36"/>
          <w:szCs w:val="36"/>
          <w:lang w:eastAsia="en-IE"/>
        </w:rPr>
        <w:t>3</w:t>
      </w:r>
      <w:r w:rsidRPr="00207C75">
        <w:rPr>
          <w:rFonts w:eastAsia="Times New Roman" w:cstheme="minorHAnsi"/>
          <w:b/>
          <w:bCs/>
          <w:noProof/>
          <w:sz w:val="36"/>
          <w:szCs w:val="36"/>
          <w:lang w:eastAsia="en-IE"/>
        </w:rPr>
        <w:t xml:space="preserve"> </w:t>
      </w:r>
    </w:p>
    <w:p w14:paraId="55DB2A24" w14:textId="77777777" w:rsidR="0091693A" w:rsidRDefault="0091693A" w:rsidP="0050296F">
      <w:pPr>
        <w:spacing w:after="120"/>
        <w:rPr>
          <w:noProof/>
        </w:rPr>
      </w:pPr>
    </w:p>
    <w:p w14:paraId="181F8CB4" w14:textId="6540B38E" w:rsidR="00207C75" w:rsidRPr="0079193A" w:rsidRDefault="00207C75" w:rsidP="00207C75">
      <w:pPr>
        <w:spacing w:after="360"/>
        <w:rPr>
          <w:noProof/>
        </w:rPr>
      </w:pPr>
      <w:r>
        <w:rPr>
          <w:noProof/>
        </w:rPr>
        <w:t>November 2025</w:t>
      </w:r>
    </w:p>
    <w:p w14:paraId="53EC930D" w14:textId="77777777" w:rsidR="0091693A" w:rsidRPr="0079193A" w:rsidRDefault="0091693A" w:rsidP="0091693A">
      <w:pPr>
        <w:rPr>
          <w:noProof/>
          <w:sz w:val="36"/>
        </w:rPr>
      </w:pPr>
      <w:r w:rsidRPr="0079193A">
        <w:rPr>
          <w:noProof/>
        </w:rPr>
        <mc:AlternateContent>
          <mc:Choice Requires="wps">
            <w:drawing>
              <wp:anchor distT="0" distB="0" distL="114300" distR="114300" simplePos="0" relativeHeight="251664384" behindDoc="0" locked="0" layoutInCell="1" hidden="0" allowOverlap="1" wp14:anchorId="4A7A4383" wp14:editId="4F7CD8A6">
                <wp:simplePos x="0" y="0"/>
                <wp:positionH relativeFrom="column">
                  <wp:posOffset>0</wp:posOffset>
                </wp:positionH>
                <wp:positionV relativeFrom="paragraph">
                  <wp:posOffset>57150</wp:posOffset>
                </wp:positionV>
                <wp:extent cx="1008380" cy="134620"/>
                <wp:effectExtent l="0" t="0" r="1270" b="0"/>
                <wp:wrapNone/>
                <wp:docPr id="3" name="Rectangle 3"/>
                <wp:cNvGraphicFramePr/>
                <a:graphic xmlns:a="http://schemas.openxmlformats.org/drawingml/2006/main">
                  <a:graphicData uri="http://schemas.microsoft.com/office/word/2010/wordprocessingShape">
                    <wps:wsp>
                      <wps:cNvSpPr/>
                      <wps:spPr>
                        <a:xfrm>
                          <a:off x="0" y="0"/>
                          <a:ext cx="1008380" cy="134620"/>
                        </a:xfrm>
                        <a:prstGeom prst="rect">
                          <a:avLst/>
                        </a:prstGeom>
                        <a:solidFill>
                          <a:srgbClr val="06798B"/>
                        </a:solidFill>
                        <a:ln>
                          <a:noFill/>
                        </a:ln>
                      </wps:spPr>
                      <wps:txbx>
                        <w:txbxContent>
                          <w:p w14:paraId="17225DC2" w14:textId="77777777" w:rsidR="0091693A" w:rsidRPr="007677A3" w:rsidRDefault="0091693A" w:rsidP="0091693A"/>
                        </w:txbxContent>
                      </wps:txbx>
                      <wps:bodyPr spcFirstLastPara="1" wrap="square" lIns="91425" tIns="91425" rIns="91425" bIns="91425" anchor="ctr" anchorCtr="0">
                        <a:noAutofit/>
                      </wps:bodyPr>
                    </wps:wsp>
                  </a:graphicData>
                </a:graphic>
              </wp:anchor>
            </w:drawing>
          </mc:Choice>
          <mc:Fallback>
            <w:pict>
              <v:rect w14:anchorId="4A7A4383" id="Rectangle 3" o:spid="_x0000_s1026" style="position:absolute;margin-left:0;margin-top:4.5pt;width:79.4pt;height:10.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" fillcolor="#06798b" stroked="f">
                <v:textbox inset="2.53958mm,2.53958mm,2.53958mm,2.53958mm">
                  <w:txbxContent>
                    <w:p w14:paraId="17225DC2" w14:textId="77777777" w:rsidR="0091693A" w:rsidRPr="007677A3" w:rsidRDefault="0091693A" w:rsidP="0091693A"/>
                  </w:txbxContent>
                </v:textbox>
              </v:rect>
            </w:pict>
          </mc:Fallback>
        </mc:AlternateContent>
      </w:r>
    </w:p>
    <w:p w14:paraId="5A985DED" w14:textId="77777777" w:rsidR="0091693A" w:rsidRPr="0079193A" w:rsidRDefault="0091693A" w:rsidP="0091693A">
      <w:pPr>
        <w:rPr>
          <w:noProof/>
        </w:rPr>
      </w:pPr>
    </w:p>
    <w:p w14:paraId="22582943" w14:textId="77777777" w:rsidR="0091693A" w:rsidRPr="0079193A" w:rsidRDefault="0091693A" w:rsidP="0091693A">
      <w:pPr>
        <w:rPr>
          <w:noProof/>
          <w:sz w:val="36"/>
        </w:rPr>
      </w:pPr>
      <w:r w:rsidRPr="0079193A">
        <w:rPr>
          <w:noProof/>
        </w:rPr>
        <w:drawing>
          <wp:inline distT="0" distB="0" distL="0" distR="0" wp14:anchorId="03902CE7" wp14:editId="240D1651">
            <wp:extent cx="2343150" cy="839110"/>
            <wp:effectExtent l="0" t="0" r="0" b="0"/>
            <wp:docPr id="4" name="Picture 4"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blu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50973" cy="841912"/>
                    </a:xfrm>
                    <a:prstGeom prst="rect">
                      <a:avLst/>
                    </a:prstGeom>
                  </pic:spPr>
                </pic:pic>
              </a:graphicData>
            </a:graphic>
          </wp:inline>
        </w:drawing>
      </w:r>
    </w:p>
    <w:p w14:paraId="2B33B2DA" w14:textId="77777777" w:rsidR="0091693A" w:rsidRPr="0079193A" w:rsidRDefault="0091693A" w:rsidP="0091693A">
      <w:pPr>
        <w:rPr>
          <w:noProof/>
        </w:rPr>
      </w:pPr>
    </w:p>
    <w:p w14:paraId="796121EB" w14:textId="77777777" w:rsidR="0091693A" w:rsidRPr="0079193A" w:rsidRDefault="0091693A" w:rsidP="0091693A">
      <w:r w:rsidRPr="0079193A">
        <w:rPr>
          <w:noProof/>
        </w:rPr>
        <mc:AlternateContent>
          <mc:Choice Requires="wps">
            <w:drawing>
              <wp:anchor distT="0" distB="0" distL="114300" distR="114300" simplePos="0" relativeHeight="251663360" behindDoc="0" locked="0" layoutInCell="1" hidden="0" allowOverlap="1" wp14:anchorId="126B4895" wp14:editId="38CC3021">
                <wp:simplePos x="0" y="0"/>
                <wp:positionH relativeFrom="column">
                  <wp:posOffset>-5171440</wp:posOffset>
                </wp:positionH>
                <wp:positionV relativeFrom="paragraph">
                  <wp:posOffset>4939030</wp:posOffset>
                </wp:positionV>
                <wp:extent cx="1008380" cy="134620"/>
                <wp:effectExtent l="0" t="0" r="1270" b="0"/>
                <wp:wrapNone/>
                <wp:docPr id="494" name="Rectangle 494"/>
                <wp:cNvGraphicFramePr/>
                <a:graphic xmlns:a="http://schemas.openxmlformats.org/drawingml/2006/main">
                  <a:graphicData uri="http://schemas.microsoft.com/office/word/2010/wordprocessingShape">
                    <wps:wsp>
                      <wps:cNvSpPr/>
                      <wps:spPr>
                        <a:xfrm>
                          <a:off x="0" y="0"/>
                          <a:ext cx="1008380" cy="134620"/>
                        </a:xfrm>
                        <a:prstGeom prst="rect">
                          <a:avLst/>
                        </a:prstGeom>
                        <a:solidFill>
                          <a:srgbClr val="06798B"/>
                        </a:solidFill>
                        <a:ln>
                          <a:noFill/>
                        </a:ln>
                      </wps:spPr>
                      <wps:txbx>
                        <w:txbxContent>
                          <w:p w14:paraId="186556A2" w14:textId="77777777" w:rsidR="0091693A" w:rsidRPr="007677A3" w:rsidRDefault="0091693A" w:rsidP="0091693A"/>
                        </w:txbxContent>
                      </wps:txbx>
                      <wps:bodyPr spcFirstLastPara="1" wrap="square" lIns="91425" tIns="91425" rIns="91425" bIns="91425" anchor="ctr" anchorCtr="0">
                        <a:noAutofit/>
                      </wps:bodyPr>
                    </wps:wsp>
                  </a:graphicData>
                </a:graphic>
              </wp:anchor>
            </w:drawing>
          </mc:Choice>
          <mc:Fallback>
            <w:pict>
              <v:rect w14:anchorId="126B4895" id="Rectangle 494" o:spid="_x0000_s1027" style="position:absolute;margin-left:-407.2pt;margin-top:388.9pt;width:79.4pt;height:10.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" fillcolor="#06798b" stroked="f">
                <v:textbox inset="2.53958mm,2.53958mm,2.53958mm,2.53958mm">
                  <w:txbxContent>
                    <w:p w14:paraId="186556A2" w14:textId="77777777" w:rsidR="0091693A" w:rsidRPr="007677A3" w:rsidRDefault="0091693A" w:rsidP="0091693A"/>
                  </w:txbxContent>
                </v:textbox>
              </v:rect>
            </w:pict>
          </mc:Fallback>
        </mc:AlternateContent>
      </w:r>
      <w:r w:rsidRPr="0079193A">
        <w:br w:type="page"/>
      </w:r>
      <w:bookmarkStart w:id="0" w:name="_heading=h.gjdgxs" w:colFirst="0" w:colLast="0"/>
      <w:bookmarkEnd w:id="0"/>
    </w:p>
    <w:p w14:paraId="1E5F3493" w14:textId="77777777" w:rsidR="0091693A" w:rsidRPr="0079193A" w:rsidRDefault="0091693A" w:rsidP="0091693A">
      <w:pPr>
        <w:spacing w:before="120" w:after="0"/>
        <w:contextualSpacing/>
        <w:jc w:val="both"/>
        <w:textAlignment w:val="baseline"/>
        <w:outlineLvl w:val="0"/>
        <w:rPr>
          <w:rFonts w:ascii="Cambria" w:eastAsiaTheme="majorEastAsia" w:hAnsi="Cambria" w:cstheme="majorBidi"/>
          <w:noProof/>
          <w:color w:val="06798B"/>
          <w:spacing w:val="5"/>
          <w:sz w:val="48"/>
          <w:szCs w:val="40"/>
          <w:lang w:eastAsia="en-IE"/>
        </w:rPr>
      </w:pPr>
      <w:r w:rsidRPr="0079193A">
        <w:rPr>
          <w:rFonts w:ascii="Cambria" w:eastAsiaTheme="majorEastAsia" w:hAnsi="Cambria" w:cstheme="majorBidi"/>
          <w:noProof/>
          <w:color w:val="06798B"/>
          <w:spacing w:val="5"/>
          <w:sz w:val="48"/>
          <w:szCs w:val="40"/>
          <w:lang w:val="ga-IE" w:eastAsia="en-IE"/>
        </w:rPr>
        <w:lastRenderedPageBreak/>
        <w:t>Framework</w:t>
      </w:r>
      <w:r w:rsidRPr="0079193A">
        <w:rPr>
          <w:rFonts w:ascii="Cambria" w:eastAsiaTheme="majorEastAsia" w:hAnsi="Cambria" w:cstheme="majorBidi"/>
          <w:noProof/>
          <w:color w:val="06798B"/>
          <w:spacing w:val="5"/>
          <w:sz w:val="48"/>
          <w:szCs w:val="40"/>
          <w:lang w:eastAsia="en-IE"/>
        </w:rPr>
        <w:t xml:space="preserve"> Document Summary</w:t>
      </w:r>
    </w:p>
    <w:p w14:paraId="4570BD26" w14:textId="77777777" w:rsidR="0091693A" w:rsidRPr="0079193A" w:rsidRDefault="0091693A" w:rsidP="0091693A"/>
    <w:p w14:paraId="11153B2A" w14:textId="77777777" w:rsidR="0091693A" w:rsidRPr="0079193A" w:rsidRDefault="0091693A" w:rsidP="0091693A"/>
    <w:tbl>
      <w:tblPr>
        <w:tblStyle w:val="TableGrid"/>
        <w:tblpPr w:leftFromText="180" w:rightFromText="180" w:vertAnchor="text" w:horzAnchor="margin" w:tblpY="36"/>
        <w:tblW w:w="5000" w:type="pct"/>
        <w:tblLook w:val="04A0" w:firstRow="1" w:lastRow="0" w:firstColumn="1" w:lastColumn="0" w:noHBand="0" w:noVBand="1"/>
      </w:tblPr>
      <w:tblGrid>
        <w:gridCol w:w="3681"/>
        <w:gridCol w:w="6775"/>
      </w:tblGrid>
      <w:tr w:rsidR="0091693A" w:rsidRPr="0079193A" w14:paraId="6161AFE9" w14:textId="77777777" w:rsidTr="000B78F4">
        <w:trPr>
          <w:trHeight w:val="440"/>
        </w:trPr>
        <w:tc>
          <w:tcPr>
            <w:tcW w:w="5000" w:type="pct"/>
            <w:gridSpan w:val="2"/>
            <w:shd w:val="clear" w:color="auto" w:fill="06798B"/>
            <w:vAlign w:val="center"/>
            <w:hideMark/>
          </w:tcPr>
          <w:p w14:paraId="768B845C" w14:textId="77777777" w:rsidR="0091693A" w:rsidRPr="0079193A" w:rsidRDefault="0091693A" w:rsidP="000B78F4">
            <w:pPr>
              <w:spacing w:before="60" w:after="60"/>
              <w:rPr>
                <w:rFonts w:ascii="Calibri" w:eastAsia="Times New Roman" w:hAnsi="Calibri" w:cs="Calibri"/>
                <w:b/>
                <w:color w:val="17365D" w:themeColor="text2" w:themeShade="BF"/>
                <w:sz w:val="16"/>
                <w:lang w:val="en-US"/>
              </w:rPr>
            </w:pPr>
            <w:r w:rsidRPr="0079193A">
              <w:rPr>
                <w:rFonts w:ascii="Calibri" w:eastAsia="Times New Roman" w:hAnsi="Calibri" w:cs="Calibri"/>
                <w:b/>
                <w:color w:val="FFFFFF" w:themeColor="background1"/>
                <w:sz w:val="24"/>
                <w:szCs w:val="36"/>
                <w:lang w:val="en-US"/>
              </w:rPr>
              <w:t>Document Governance and Management</w:t>
            </w:r>
          </w:p>
        </w:tc>
      </w:tr>
      <w:tr w:rsidR="0091693A" w:rsidRPr="0079193A" w14:paraId="088D9AC6" w14:textId="77777777" w:rsidTr="000B78F4">
        <w:tc>
          <w:tcPr>
            <w:tcW w:w="1760" w:type="pct"/>
            <w:vAlign w:val="center"/>
          </w:tcPr>
          <w:p w14:paraId="7BA66C76" w14:textId="77777777" w:rsidR="0091693A" w:rsidRPr="0079193A" w:rsidRDefault="0091693A" w:rsidP="000B78F4">
            <w:pPr>
              <w:spacing w:before="60" w:after="60"/>
              <w:rPr>
                <w:rFonts w:ascii="Calibri" w:eastAsia="Times New Roman" w:hAnsi="Calibri" w:cs="Calibri"/>
                <w:b/>
                <w:color w:val="000000" w:themeColor="text1"/>
                <w:sz w:val="20"/>
                <w:szCs w:val="28"/>
                <w:lang w:val="en-US"/>
              </w:rPr>
            </w:pPr>
            <w:r w:rsidRPr="0079193A">
              <w:rPr>
                <w:rFonts w:ascii="Calibri" w:eastAsia="Times New Roman" w:hAnsi="Calibri" w:cs="Calibri"/>
                <w:b/>
                <w:color w:val="000000" w:themeColor="text1"/>
                <w:sz w:val="20"/>
                <w:szCs w:val="28"/>
                <w:lang w:val="en-US"/>
              </w:rPr>
              <w:t>Document Name</w:t>
            </w:r>
          </w:p>
        </w:tc>
        <w:tc>
          <w:tcPr>
            <w:tcW w:w="3240" w:type="pct"/>
            <w:vAlign w:val="center"/>
          </w:tcPr>
          <w:p w14:paraId="3A9BDD82" w14:textId="12C53274" w:rsidR="0091693A" w:rsidRPr="0079193A" w:rsidRDefault="003F1A50" w:rsidP="000B78F4">
            <w:pPr>
              <w:spacing w:before="60" w:after="60"/>
              <w:rPr>
                <w:rFonts w:ascii="Calibri" w:eastAsia="Times New Roman" w:hAnsi="Calibri" w:cs="Calibri"/>
                <w:bCs/>
                <w:color w:val="000000" w:themeColor="text1"/>
                <w:sz w:val="20"/>
                <w:szCs w:val="28"/>
                <w:lang w:val="en-US"/>
              </w:rPr>
            </w:pPr>
            <w:r>
              <w:rPr>
                <w:rFonts w:ascii="Calibri" w:eastAsia="Times New Roman" w:hAnsi="Calibri" w:cs="Calibri"/>
                <w:bCs/>
                <w:color w:val="000000" w:themeColor="text1"/>
                <w:sz w:val="20"/>
                <w:szCs w:val="28"/>
                <w:lang w:val="en-US"/>
              </w:rPr>
              <w:t>Child Safeguarding Statement</w:t>
            </w:r>
          </w:p>
        </w:tc>
      </w:tr>
      <w:tr w:rsidR="0091693A" w:rsidRPr="0079193A" w14:paraId="2753D103" w14:textId="77777777" w:rsidTr="000B78F4">
        <w:tc>
          <w:tcPr>
            <w:tcW w:w="1760" w:type="pct"/>
            <w:vAlign w:val="center"/>
          </w:tcPr>
          <w:p w14:paraId="3B77498A" w14:textId="77777777" w:rsidR="0091693A" w:rsidRPr="0079193A" w:rsidRDefault="0091693A" w:rsidP="000B78F4">
            <w:pPr>
              <w:spacing w:before="60" w:after="60"/>
              <w:rPr>
                <w:rFonts w:ascii="Calibri" w:eastAsia="Times New Roman" w:hAnsi="Calibri" w:cs="Calibri"/>
                <w:b/>
                <w:color w:val="000000" w:themeColor="text1"/>
                <w:sz w:val="20"/>
                <w:szCs w:val="28"/>
                <w:lang w:val="en-US"/>
              </w:rPr>
            </w:pPr>
            <w:r w:rsidRPr="0079193A">
              <w:rPr>
                <w:rFonts w:ascii="Calibri" w:eastAsia="Times New Roman" w:hAnsi="Calibri" w:cs="Calibri"/>
                <w:b/>
                <w:color w:val="000000" w:themeColor="text1"/>
                <w:sz w:val="20"/>
                <w:szCs w:val="28"/>
                <w:lang w:val="en-US"/>
              </w:rPr>
              <w:t>Current Version</w:t>
            </w:r>
          </w:p>
        </w:tc>
        <w:tc>
          <w:tcPr>
            <w:tcW w:w="3240" w:type="pct"/>
            <w:vAlign w:val="center"/>
          </w:tcPr>
          <w:p w14:paraId="6A4D0208" w14:textId="0E4D124C" w:rsidR="0091693A" w:rsidRPr="0079193A" w:rsidRDefault="003F1A50" w:rsidP="000B78F4">
            <w:pPr>
              <w:spacing w:before="60" w:after="60"/>
              <w:rPr>
                <w:rFonts w:ascii="Calibri" w:eastAsia="Times New Roman" w:hAnsi="Calibri" w:cs="Calibri"/>
                <w:bCs/>
                <w:color w:val="000000" w:themeColor="text1"/>
                <w:sz w:val="20"/>
                <w:szCs w:val="28"/>
                <w:lang w:val="en-US"/>
              </w:rPr>
            </w:pPr>
            <w:r>
              <w:rPr>
                <w:rFonts w:ascii="Calibri" w:eastAsia="Times New Roman" w:hAnsi="Calibri" w:cs="Calibri"/>
                <w:bCs/>
                <w:color w:val="000000" w:themeColor="text1"/>
                <w:sz w:val="20"/>
                <w:szCs w:val="28"/>
                <w:lang w:val="en-US"/>
              </w:rPr>
              <w:t>v2</w:t>
            </w:r>
          </w:p>
        </w:tc>
      </w:tr>
      <w:tr w:rsidR="0091693A" w:rsidRPr="0079193A" w14:paraId="1559411D" w14:textId="77777777" w:rsidTr="000B78F4">
        <w:tc>
          <w:tcPr>
            <w:tcW w:w="1760" w:type="pct"/>
            <w:vAlign w:val="center"/>
          </w:tcPr>
          <w:p w14:paraId="55862D57" w14:textId="77777777" w:rsidR="0091693A" w:rsidRPr="0079193A" w:rsidRDefault="0091693A" w:rsidP="000B78F4">
            <w:pPr>
              <w:spacing w:before="60" w:after="60"/>
              <w:rPr>
                <w:rFonts w:ascii="Calibri" w:eastAsia="Times New Roman" w:hAnsi="Calibri" w:cs="Calibri"/>
                <w:b/>
                <w:color w:val="000000" w:themeColor="text1"/>
                <w:sz w:val="20"/>
                <w:szCs w:val="28"/>
                <w:lang w:val="en-US"/>
              </w:rPr>
            </w:pPr>
            <w:r w:rsidRPr="0079193A">
              <w:rPr>
                <w:rFonts w:ascii="Calibri" w:eastAsia="Times New Roman" w:hAnsi="Calibri" w:cs="Calibri"/>
                <w:b/>
                <w:color w:val="000000" w:themeColor="text1"/>
                <w:sz w:val="20"/>
                <w:szCs w:val="28"/>
                <w:lang w:val="en-US"/>
              </w:rPr>
              <w:t>Document Reference Number</w:t>
            </w:r>
          </w:p>
        </w:tc>
        <w:tc>
          <w:tcPr>
            <w:tcW w:w="3240" w:type="pct"/>
            <w:vAlign w:val="center"/>
          </w:tcPr>
          <w:p w14:paraId="178646DD" w14:textId="06609A48" w:rsidR="0091693A" w:rsidRPr="0079193A" w:rsidRDefault="003F1A50" w:rsidP="000B78F4">
            <w:pPr>
              <w:spacing w:before="60" w:after="60"/>
              <w:rPr>
                <w:rFonts w:ascii="Calibri" w:eastAsia="Times New Roman" w:hAnsi="Calibri" w:cs="Calibri"/>
                <w:bCs/>
                <w:color w:val="000000" w:themeColor="text1"/>
                <w:sz w:val="20"/>
                <w:szCs w:val="28"/>
                <w:lang w:val="en-US"/>
              </w:rPr>
            </w:pPr>
            <w:r>
              <w:rPr>
                <w:rFonts w:ascii="Calibri" w:eastAsia="Times New Roman" w:hAnsi="Calibri" w:cs="Calibri"/>
                <w:bCs/>
                <w:color w:val="000000" w:themeColor="text1"/>
                <w:sz w:val="20"/>
                <w:szCs w:val="28"/>
                <w:lang w:val="en-US"/>
              </w:rPr>
              <w:t>CSS01</w:t>
            </w:r>
          </w:p>
        </w:tc>
      </w:tr>
      <w:tr w:rsidR="0091693A" w:rsidRPr="0079193A" w14:paraId="67D2760E" w14:textId="77777777" w:rsidTr="000B78F4">
        <w:tc>
          <w:tcPr>
            <w:tcW w:w="1760" w:type="pct"/>
            <w:vAlign w:val="center"/>
          </w:tcPr>
          <w:p w14:paraId="1C23AB30" w14:textId="77777777" w:rsidR="0091693A" w:rsidRPr="0079193A" w:rsidRDefault="0091693A" w:rsidP="000B78F4">
            <w:pPr>
              <w:spacing w:before="60" w:after="60"/>
              <w:rPr>
                <w:rFonts w:ascii="Calibri" w:eastAsia="Times New Roman" w:hAnsi="Calibri" w:cs="Calibri"/>
                <w:b/>
                <w:color w:val="000000" w:themeColor="text1"/>
                <w:sz w:val="20"/>
                <w:szCs w:val="28"/>
                <w:lang w:val="en-US"/>
              </w:rPr>
            </w:pPr>
            <w:r w:rsidRPr="0079193A">
              <w:rPr>
                <w:rFonts w:ascii="Calibri" w:eastAsia="Times New Roman" w:hAnsi="Calibri" w:cs="Calibri"/>
                <w:b/>
                <w:color w:val="000000" w:themeColor="text1"/>
                <w:sz w:val="20"/>
                <w:szCs w:val="28"/>
                <w:lang w:val="en-US"/>
              </w:rPr>
              <w:t>Date Effective Until</w:t>
            </w:r>
          </w:p>
        </w:tc>
        <w:tc>
          <w:tcPr>
            <w:tcW w:w="3240" w:type="pct"/>
            <w:vAlign w:val="center"/>
          </w:tcPr>
          <w:p w14:paraId="1F6B0603" w14:textId="642D264E" w:rsidR="0091693A" w:rsidRPr="0079193A" w:rsidRDefault="0010493C" w:rsidP="000B78F4">
            <w:pPr>
              <w:spacing w:before="60" w:after="60"/>
              <w:rPr>
                <w:rFonts w:ascii="Calibri" w:eastAsia="Times New Roman" w:hAnsi="Calibri" w:cs="Calibri"/>
                <w:bCs/>
                <w:color w:val="000000" w:themeColor="text1"/>
                <w:sz w:val="20"/>
                <w:szCs w:val="28"/>
                <w:lang w:val="en-US"/>
              </w:rPr>
            </w:pPr>
            <w:r>
              <w:rPr>
                <w:rFonts w:ascii="Calibri" w:eastAsia="Times New Roman" w:hAnsi="Calibri" w:cs="Calibri"/>
                <w:bCs/>
                <w:color w:val="000000" w:themeColor="text1"/>
                <w:sz w:val="20"/>
                <w:szCs w:val="28"/>
                <w:lang w:val="en-US"/>
              </w:rPr>
              <w:t>November 2025</w:t>
            </w:r>
          </w:p>
        </w:tc>
      </w:tr>
      <w:tr w:rsidR="0091693A" w:rsidRPr="0079193A" w14:paraId="711D3511" w14:textId="77777777" w:rsidTr="000B78F4">
        <w:tc>
          <w:tcPr>
            <w:tcW w:w="1760" w:type="pct"/>
            <w:vAlign w:val="center"/>
          </w:tcPr>
          <w:p w14:paraId="1007F68B" w14:textId="77777777" w:rsidR="0091693A" w:rsidRPr="0079193A" w:rsidRDefault="0091693A" w:rsidP="000B78F4">
            <w:pPr>
              <w:spacing w:before="60" w:after="60"/>
              <w:rPr>
                <w:rFonts w:ascii="Calibri" w:eastAsia="Times New Roman" w:hAnsi="Calibri" w:cs="Calibri"/>
                <w:b/>
                <w:color w:val="000000" w:themeColor="text1"/>
                <w:sz w:val="20"/>
                <w:szCs w:val="28"/>
                <w:lang w:val="en-US"/>
              </w:rPr>
            </w:pPr>
            <w:r w:rsidRPr="0079193A">
              <w:rPr>
                <w:rFonts w:ascii="Calibri" w:eastAsia="Times New Roman" w:hAnsi="Calibri" w:cs="Calibri"/>
                <w:b/>
                <w:color w:val="000000" w:themeColor="text1"/>
                <w:sz w:val="20"/>
                <w:szCs w:val="28"/>
                <w:lang w:val="en-US"/>
              </w:rPr>
              <w:t>Date Set for Next Review</w:t>
            </w:r>
          </w:p>
        </w:tc>
        <w:tc>
          <w:tcPr>
            <w:tcW w:w="3240" w:type="pct"/>
            <w:vAlign w:val="center"/>
          </w:tcPr>
          <w:p w14:paraId="1C89E4DA" w14:textId="6AD3A356" w:rsidR="0091693A" w:rsidRPr="0079193A" w:rsidRDefault="0010493C" w:rsidP="000B78F4">
            <w:pPr>
              <w:spacing w:before="60" w:after="60"/>
              <w:rPr>
                <w:rFonts w:ascii="Calibri" w:eastAsia="Times New Roman" w:hAnsi="Calibri" w:cs="Calibri"/>
                <w:bCs/>
                <w:color w:val="000000" w:themeColor="text1"/>
                <w:sz w:val="20"/>
                <w:szCs w:val="28"/>
                <w:lang w:val="en-US"/>
              </w:rPr>
            </w:pPr>
            <w:r>
              <w:rPr>
                <w:rFonts w:ascii="Calibri" w:eastAsia="Times New Roman" w:hAnsi="Calibri" w:cs="Calibri"/>
                <w:bCs/>
                <w:color w:val="000000" w:themeColor="text1"/>
                <w:sz w:val="20"/>
                <w:szCs w:val="28"/>
                <w:lang w:val="en-US"/>
              </w:rPr>
              <w:t>November 2027</w:t>
            </w:r>
          </w:p>
        </w:tc>
      </w:tr>
      <w:tr w:rsidR="0091693A" w:rsidRPr="0079193A" w14:paraId="18A95F31" w14:textId="77777777" w:rsidTr="000B78F4">
        <w:tc>
          <w:tcPr>
            <w:tcW w:w="1760" w:type="pct"/>
            <w:vAlign w:val="center"/>
            <w:hideMark/>
          </w:tcPr>
          <w:p w14:paraId="0889BE06" w14:textId="77777777" w:rsidR="0091693A" w:rsidRPr="0079193A" w:rsidRDefault="0091693A" w:rsidP="000B78F4">
            <w:pPr>
              <w:spacing w:before="60" w:after="60"/>
              <w:rPr>
                <w:rFonts w:ascii="Calibri" w:eastAsia="Times New Roman" w:hAnsi="Calibri" w:cs="Calibri"/>
                <w:b/>
                <w:color w:val="000000" w:themeColor="text1"/>
                <w:sz w:val="20"/>
                <w:szCs w:val="28"/>
                <w:lang w:val="en-US"/>
              </w:rPr>
            </w:pPr>
            <w:r w:rsidRPr="0079193A">
              <w:rPr>
                <w:rFonts w:ascii="Calibri" w:eastAsia="Times New Roman" w:hAnsi="Calibri" w:cs="Calibri"/>
                <w:b/>
                <w:color w:val="000000" w:themeColor="text1"/>
                <w:sz w:val="20"/>
                <w:szCs w:val="28"/>
                <w:lang w:val="en-US"/>
              </w:rPr>
              <w:t>Commissioning Directorate</w:t>
            </w:r>
          </w:p>
        </w:tc>
        <w:tc>
          <w:tcPr>
            <w:tcW w:w="3240" w:type="pct"/>
            <w:vAlign w:val="center"/>
          </w:tcPr>
          <w:p w14:paraId="274B8E93" w14:textId="3FCFC04D" w:rsidR="0091693A" w:rsidRPr="0079193A" w:rsidRDefault="003F1A50" w:rsidP="000B78F4">
            <w:pPr>
              <w:spacing w:before="60" w:after="60"/>
              <w:rPr>
                <w:rFonts w:ascii="Calibri" w:eastAsia="Times New Roman" w:hAnsi="Calibri" w:cs="Calibri"/>
                <w:bCs/>
                <w:color w:val="000000" w:themeColor="text1"/>
                <w:sz w:val="20"/>
                <w:szCs w:val="28"/>
                <w:lang w:val="en-US"/>
              </w:rPr>
            </w:pPr>
            <w:r>
              <w:rPr>
                <w:rFonts w:ascii="Calibri" w:eastAsia="Times New Roman" w:hAnsi="Calibri" w:cs="Calibri"/>
                <w:bCs/>
                <w:color w:val="000000" w:themeColor="text1"/>
                <w:sz w:val="20"/>
                <w:szCs w:val="28"/>
                <w:lang w:val="en-US"/>
              </w:rPr>
              <w:t>CEO</w:t>
            </w:r>
          </w:p>
        </w:tc>
      </w:tr>
      <w:tr w:rsidR="0091693A" w:rsidRPr="0079193A" w14:paraId="440E6EB9" w14:textId="77777777" w:rsidTr="000B78F4">
        <w:tc>
          <w:tcPr>
            <w:tcW w:w="1760" w:type="pct"/>
            <w:vAlign w:val="center"/>
          </w:tcPr>
          <w:p w14:paraId="34B5A0B6" w14:textId="77777777" w:rsidR="0091693A" w:rsidRPr="0079193A" w:rsidRDefault="0091693A" w:rsidP="000B78F4">
            <w:pPr>
              <w:spacing w:before="60" w:after="60"/>
              <w:rPr>
                <w:rFonts w:ascii="Calibri" w:eastAsia="Times New Roman" w:hAnsi="Calibri" w:cs="Calibri"/>
                <w:b/>
                <w:color w:val="000000" w:themeColor="text1"/>
                <w:sz w:val="20"/>
                <w:szCs w:val="28"/>
                <w:lang w:val="en-US"/>
              </w:rPr>
            </w:pPr>
            <w:r w:rsidRPr="0079193A">
              <w:rPr>
                <w:rFonts w:ascii="Calibri" w:eastAsia="Times New Roman" w:hAnsi="Calibri" w:cs="Calibri"/>
                <w:b/>
                <w:color w:val="000000" w:themeColor="text1"/>
                <w:sz w:val="20"/>
                <w:szCs w:val="28"/>
                <w:lang w:val="en-US"/>
              </w:rPr>
              <w:t>Commissioning Unit</w:t>
            </w:r>
          </w:p>
        </w:tc>
        <w:tc>
          <w:tcPr>
            <w:tcW w:w="3240" w:type="pct"/>
            <w:vAlign w:val="center"/>
          </w:tcPr>
          <w:p w14:paraId="36E32BA7" w14:textId="1EB3A64E" w:rsidR="0091693A" w:rsidRPr="0079193A" w:rsidRDefault="003F1A50" w:rsidP="000B78F4">
            <w:pPr>
              <w:spacing w:before="60" w:after="60"/>
              <w:rPr>
                <w:rFonts w:ascii="Calibri" w:eastAsia="Times New Roman" w:hAnsi="Calibri" w:cs="Calibri"/>
                <w:bCs/>
                <w:color w:val="000000" w:themeColor="text1"/>
                <w:sz w:val="20"/>
                <w:szCs w:val="28"/>
                <w:lang w:val="en-US"/>
              </w:rPr>
            </w:pPr>
            <w:r>
              <w:rPr>
                <w:rFonts w:ascii="Calibri" w:eastAsia="Times New Roman" w:hAnsi="Calibri" w:cs="Calibri"/>
                <w:bCs/>
                <w:color w:val="000000" w:themeColor="text1"/>
                <w:sz w:val="20"/>
                <w:szCs w:val="28"/>
                <w:lang w:val="en-US"/>
              </w:rPr>
              <w:t>CEO</w:t>
            </w:r>
          </w:p>
        </w:tc>
      </w:tr>
      <w:tr w:rsidR="0091693A" w:rsidRPr="0079193A" w14:paraId="4B731BCB" w14:textId="77777777" w:rsidTr="000B78F4">
        <w:trPr>
          <w:trHeight w:val="385"/>
        </w:trPr>
        <w:tc>
          <w:tcPr>
            <w:tcW w:w="1760" w:type="pct"/>
            <w:vAlign w:val="center"/>
          </w:tcPr>
          <w:p w14:paraId="78BA8CDD" w14:textId="77777777" w:rsidR="0091693A" w:rsidRPr="0079193A" w:rsidRDefault="0091693A" w:rsidP="000B78F4">
            <w:pPr>
              <w:spacing w:before="60" w:after="60"/>
              <w:rPr>
                <w:rFonts w:ascii="Calibri" w:hAnsi="Calibri" w:cs="Calibri"/>
                <w:b/>
                <w:color w:val="000000" w:themeColor="text1"/>
                <w:sz w:val="20"/>
                <w:szCs w:val="28"/>
              </w:rPr>
            </w:pPr>
            <w:r w:rsidRPr="0079193A">
              <w:rPr>
                <w:rFonts w:ascii="Calibri" w:hAnsi="Calibri" w:cs="Calibri"/>
                <w:b/>
                <w:color w:val="000000" w:themeColor="text1"/>
                <w:sz w:val="20"/>
                <w:szCs w:val="28"/>
              </w:rPr>
              <w:t>Document Owner (Director)</w:t>
            </w:r>
          </w:p>
        </w:tc>
        <w:tc>
          <w:tcPr>
            <w:tcW w:w="3240" w:type="pct"/>
            <w:vAlign w:val="center"/>
          </w:tcPr>
          <w:p w14:paraId="27BAFC70" w14:textId="27D60BD9" w:rsidR="0091693A" w:rsidRPr="0079193A" w:rsidRDefault="003F1A50" w:rsidP="000B78F4">
            <w:pPr>
              <w:spacing w:before="60" w:after="60"/>
              <w:rPr>
                <w:rFonts w:ascii="Calibri" w:hAnsi="Calibri" w:cs="Calibri"/>
                <w:bCs/>
                <w:color w:val="000000" w:themeColor="text1"/>
                <w:sz w:val="20"/>
                <w:szCs w:val="28"/>
              </w:rPr>
            </w:pPr>
            <w:r>
              <w:rPr>
                <w:rFonts w:ascii="Calibri" w:hAnsi="Calibri" w:cs="Calibri"/>
                <w:bCs/>
                <w:color w:val="000000" w:themeColor="text1"/>
                <w:sz w:val="20"/>
                <w:szCs w:val="28"/>
              </w:rPr>
              <w:t>CEO</w:t>
            </w:r>
          </w:p>
        </w:tc>
      </w:tr>
      <w:tr w:rsidR="0091693A" w:rsidRPr="0079193A" w14:paraId="4085498C" w14:textId="77777777" w:rsidTr="000B78F4">
        <w:trPr>
          <w:trHeight w:val="385"/>
        </w:trPr>
        <w:tc>
          <w:tcPr>
            <w:tcW w:w="1760" w:type="pct"/>
            <w:vAlign w:val="center"/>
          </w:tcPr>
          <w:p w14:paraId="19FE230D" w14:textId="77777777" w:rsidR="0091693A" w:rsidRPr="0079193A" w:rsidRDefault="0091693A" w:rsidP="000B78F4">
            <w:pPr>
              <w:spacing w:before="60" w:after="60"/>
              <w:rPr>
                <w:rFonts w:ascii="Calibri" w:hAnsi="Calibri" w:cs="Calibri"/>
                <w:b/>
                <w:color w:val="000000" w:themeColor="text1"/>
                <w:sz w:val="20"/>
                <w:szCs w:val="28"/>
              </w:rPr>
            </w:pPr>
            <w:r w:rsidRPr="0079193A">
              <w:rPr>
                <w:rFonts w:ascii="Calibri" w:hAnsi="Calibri" w:cs="Calibri"/>
                <w:b/>
                <w:color w:val="000000" w:themeColor="text1"/>
                <w:sz w:val="20"/>
                <w:szCs w:val="28"/>
              </w:rPr>
              <w:t>Document Author</w:t>
            </w:r>
          </w:p>
        </w:tc>
        <w:tc>
          <w:tcPr>
            <w:tcW w:w="3240" w:type="pct"/>
            <w:vAlign w:val="center"/>
          </w:tcPr>
          <w:p w14:paraId="45935734" w14:textId="2DDA5F64" w:rsidR="0091693A" w:rsidRPr="0079193A" w:rsidRDefault="003F1A50" w:rsidP="000B78F4">
            <w:pPr>
              <w:spacing w:before="60" w:after="60"/>
              <w:rPr>
                <w:rFonts w:ascii="Calibri" w:hAnsi="Calibri" w:cs="Calibri"/>
                <w:bCs/>
                <w:color w:val="000000" w:themeColor="text1"/>
                <w:sz w:val="20"/>
                <w:szCs w:val="28"/>
              </w:rPr>
            </w:pPr>
            <w:r>
              <w:rPr>
                <w:rFonts w:ascii="Calibri" w:hAnsi="Calibri" w:cs="Calibri"/>
                <w:bCs/>
                <w:color w:val="000000" w:themeColor="text1"/>
                <w:sz w:val="20"/>
                <w:szCs w:val="28"/>
              </w:rPr>
              <w:t>Fiona McAuslan</w:t>
            </w:r>
          </w:p>
        </w:tc>
      </w:tr>
      <w:tr w:rsidR="0091693A" w:rsidRPr="0079193A" w14:paraId="2DBF9CD1" w14:textId="77777777" w:rsidTr="000B78F4">
        <w:trPr>
          <w:trHeight w:val="385"/>
        </w:trPr>
        <w:tc>
          <w:tcPr>
            <w:tcW w:w="1760" w:type="pct"/>
            <w:vAlign w:val="center"/>
          </w:tcPr>
          <w:p w14:paraId="546349AA" w14:textId="77777777" w:rsidR="0091693A" w:rsidRPr="0079193A" w:rsidRDefault="0091693A" w:rsidP="000B78F4">
            <w:pPr>
              <w:spacing w:before="60" w:after="60"/>
              <w:rPr>
                <w:rFonts w:ascii="Calibri" w:hAnsi="Calibri" w:cs="Calibri"/>
                <w:b/>
                <w:color w:val="000000" w:themeColor="text1"/>
                <w:sz w:val="20"/>
                <w:szCs w:val="28"/>
              </w:rPr>
            </w:pPr>
            <w:r w:rsidRPr="0079193A">
              <w:rPr>
                <w:rFonts w:ascii="Calibri" w:hAnsi="Calibri" w:cs="Calibri"/>
                <w:b/>
                <w:color w:val="000000" w:themeColor="text1"/>
                <w:sz w:val="20"/>
                <w:szCs w:val="28"/>
              </w:rPr>
              <w:t>Document Approver (Person or Group)</w:t>
            </w:r>
          </w:p>
        </w:tc>
        <w:tc>
          <w:tcPr>
            <w:tcW w:w="3240" w:type="pct"/>
            <w:vAlign w:val="center"/>
          </w:tcPr>
          <w:p w14:paraId="000DD561" w14:textId="20617E30" w:rsidR="0091693A" w:rsidRPr="0079193A" w:rsidRDefault="003F1A50" w:rsidP="000B78F4">
            <w:pPr>
              <w:spacing w:before="60" w:after="60"/>
              <w:rPr>
                <w:rFonts w:ascii="Calibri" w:hAnsi="Calibri" w:cs="Calibri"/>
                <w:bCs/>
                <w:color w:val="000000" w:themeColor="text1"/>
                <w:sz w:val="20"/>
                <w:szCs w:val="28"/>
              </w:rPr>
            </w:pPr>
            <w:r>
              <w:rPr>
                <w:rFonts w:ascii="Calibri" w:hAnsi="Calibri" w:cs="Calibri"/>
                <w:bCs/>
                <w:color w:val="000000" w:themeColor="text1"/>
                <w:sz w:val="20"/>
                <w:szCs w:val="28"/>
              </w:rPr>
              <w:t>Executive Management Team</w:t>
            </w:r>
          </w:p>
        </w:tc>
      </w:tr>
      <w:tr w:rsidR="0091693A" w:rsidRPr="0079193A" w14:paraId="4BF39382" w14:textId="77777777" w:rsidTr="000B78F4">
        <w:trPr>
          <w:trHeight w:val="385"/>
        </w:trPr>
        <w:tc>
          <w:tcPr>
            <w:tcW w:w="5000" w:type="pct"/>
            <w:gridSpan w:val="2"/>
            <w:vAlign w:val="center"/>
          </w:tcPr>
          <w:p w14:paraId="2AEFC8B5" w14:textId="0F9C0708" w:rsidR="0091693A" w:rsidRPr="0079193A" w:rsidRDefault="003F1A50" w:rsidP="000B78F4">
            <w:pPr>
              <w:spacing w:before="60" w:after="60"/>
              <w:rPr>
                <w:rFonts w:ascii="Calibri" w:hAnsi="Calibri" w:cs="Calibri"/>
                <w:color w:val="000000" w:themeColor="text1"/>
                <w:sz w:val="20"/>
                <w:szCs w:val="28"/>
              </w:rPr>
            </w:pPr>
            <w:r>
              <w:rPr>
                <w:rFonts w:ascii="Calibri" w:hAnsi="Calibri" w:cs="Calibri"/>
                <w:color w:val="000000" w:themeColor="text1"/>
                <w:sz w:val="20"/>
                <w:szCs w:val="28"/>
              </w:rPr>
              <w:t>Note: Formal review may occur sooner if new legislative/regulatory or emerging issues/research/technology/audit etc dictates sooner.</w:t>
            </w:r>
          </w:p>
        </w:tc>
      </w:tr>
    </w:tbl>
    <w:p w14:paraId="5A6EAE34" w14:textId="77777777" w:rsidR="0091693A" w:rsidRPr="0079193A" w:rsidRDefault="0091693A" w:rsidP="0091693A"/>
    <w:p w14:paraId="631DE1C5" w14:textId="77777777" w:rsidR="0091693A" w:rsidRPr="0079193A" w:rsidRDefault="0091693A" w:rsidP="0091693A"/>
    <w:tbl>
      <w:tblPr>
        <w:tblStyle w:val="TableGrid"/>
        <w:tblpPr w:leftFromText="180" w:rightFromText="180" w:vertAnchor="text" w:horzAnchor="margin" w:tblpY="36"/>
        <w:tblW w:w="5000" w:type="pct"/>
        <w:tblLook w:val="04A0" w:firstRow="1" w:lastRow="0" w:firstColumn="1" w:lastColumn="0" w:noHBand="0" w:noVBand="1"/>
      </w:tblPr>
      <w:tblGrid>
        <w:gridCol w:w="850"/>
        <w:gridCol w:w="1182"/>
        <w:gridCol w:w="4955"/>
        <w:gridCol w:w="1902"/>
        <w:gridCol w:w="1567"/>
      </w:tblGrid>
      <w:tr w:rsidR="0091693A" w:rsidRPr="0079193A" w14:paraId="09213A6D" w14:textId="77777777" w:rsidTr="000B78F4">
        <w:trPr>
          <w:trHeight w:val="440"/>
        </w:trPr>
        <w:tc>
          <w:tcPr>
            <w:tcW w:w="5000" w:type="pct"/>
            <w:gridSpan w:val="5"/>
            <w:shd w:val="clear" w:color="auto" w:fill="06798B"/>
            <w:vAlign w:val="center"/>
            <w:hideMark/>
          </w:tcPr>
          <w:p w14:paraId="0C6B3D74" w14:textId="77777777" w:rsidR="0091693A" w:rsidRPr="0079193A" w:rsidRDefault="0091693A" w:rsidP="000B78F4">
            <w:pPr>
              <w:spacing w:before="60" w:after="60"/>
              <w:rPr>
                <w:rFonts w:ascii="Calibri" w:eastAsia="Times New Roman" w:hAnsi="Calibri" w:cs="Calibri"/>
                <w:b/>
                <w:color w:val="17365D" w:themeColor="text2" w:themeShade="BF"/>
                <w:sz w:val="16"/>
                <w:lang w:val="en-US"/>
              </w:rPr>
            </w:pPr>
            <w:r w:rsidRPr="0079193A">
              <w:rPr>
                <w:rFonts w:ascii="Calibri" w:eastAsia="Times New Roman" w:hAnsi="Calibri" w:cs="Calibri"/>
                <w:b/>
                <w:color w:val="FFFFFF" w:themeColor="background1"/>
                <w:sz w:val="24"/>
                <w:szCs w:val="36"/>
                <w:lang w:val="en-US"/>
              </w:rPr>
              <w:t>Version Control</w:t>
            </w:r>
          </w:p>
        </w:tc>
      </w:tr>
      <w:tr w:rsidR="0091693A" w:rsidRPr="0079193A" w14:paraId="167E7D2E" w14:textId="77777777" w:rsidTr="000B78F4">
        <w:tc>
          <w:tcPr>
            <w:tcW w:w="382" w:type="pct"/>
            <w:vAlign w:val="center"/>
            <w:hideMark/>
          </w:tcPr>
          <w:p w14:paraId="5ACB0C50" w14:textId="77777777" w:rsidR="0091693A" w:rsidRPr="0079193A" w:rsidRDefault="0091693A" w:rsidP="000B78F4">
            <w:pPr>
              <w:spacing w:before="60" w:after="60"/>
              <w:rPr>
                <w:rFonts w:ascii="Calibri" w:eastAsia="Times New Roman" w:hAnsi="Calibri" w:cs="Calibri"/>
                <w:b/>
                <w:color w:val="000000" w:themeColor="text1"/>
                <w:sz w:val="20"/>
                <w:szCs w:val="28"/>
                <w:lang w:val="en-US"/>
              </w:rPr>
            </w:pPr>
            <w:r w:rsidRPr="0079193A">
              <w:rPr>
                <w:rFonts w:ascii="Calibri" w:eastAsia="Times New Roman" w:hAnsi="Calibri" w:cs="Calibri"/>
                <w:b/>
                <w:color w:val="000000" w:themeColor="text1"/>
                <w:sz w:val="20"/>
                <w:szCs w:val="28"/>
                <w:lang w:val="en-US"/>
              </w:rPr>
              <w:t>Version No.</w:t>
            </w:r>
          </w:p>
        </w:tc>
        <w:tc>
          <w:tcPr>
            <w:tcW w:w="531" w:type="pct"/>
            <w:vAlign w:val="center"/>
          </w:tcPr>
          <w:p w14:paraId="3AA4330D" w14:textId="77777777" w:rsidR="0091693A" w:rsidRPr="0079193A" w:rsidRDefault="0091693A" w:rsidP="000B78F4">
            <w:pPr>
              <w:spacing w:before="60" w:after="60"/>
              <w:rPr>
                <w:rFonts w:ascii="Calibri" w:eastAsia="Times New Roman" w:hAnsi="Calibri" w:cs="Calibri"/>
                <w:b/>
                <w:color w:val="000000" w:themeColor="text1"/>
                <w:sz w:val="20"/>
                <w:szCs w:val="28"/>
                <w:lang w:val="en-US"/>
              </w:rPr>
            </w:pPr>
            <w:r w:rsidRPr="0079193A">
              <w:rPr>
                <w:rFonts w:ascii="Calibri" w:eastAsia="Times New Roman" w:hAnsi="Calibri" w:cs="Calibri"/>
                <w:b/>
                <w:color w:val="000000" w:themeColor="text1"/>
                <w:sz w:val="20"/>
                <w:szCs w:val="28"/>
                <w:lang w:val="en-US"/>
              </w:rPr>
              <w:t>Date Reviewed</w:t>
            </w:r>
          </w:p>
        </w:tc>
        <w:tc>
          <w:tcPr>
            <w:tcW w:w="2389" w:type="pct"/>
            <w:vAlign w:val="center"/>
          </w:tcPr>
          <w:p w14:paraId="48475955" w14:textId="77777777" w:rsidR="0091693A" w:rsidRPr="0079193A" w:rsidRDefault="0091693A" w:rsidP="000B78F4">
            <w:pPr>
              <w:spacing w:before="60" w:after="60"/>
              <w:rPr>
                <w:rFonts w:ascii="Calibri" w:eastAsia="Times New Roman" w:hAnsi="Calibri" w:cs="Calibri"/>
                <w:b/>
                <w:color w:val="000000" w:themeColor="text1"/>
                <w:sz w:val="20"/>
                <w:szCs w:val="28"/>
                <w:lang w:val="en-US"/>
              </w:rPr>
            </w:pPr>
            <w:r w:rsidRPr="0079193A">
              <w:rPr>
                <w:rFonts w:ascii="Calibri" w:eastAsia="Times New Roman" w:hAnsi="Calibri" w:cs="Calibri"/>
                <w:b/>
                <w:color w:val="000000" w:themeColor="text1"/>
                <w:sz w:val="20"/>
                <w:szCs w:val="28"/>
                <w:lang w:val="en-US"/>
              </w:rPr>
              <w:t>Description of Change</w:t>
            </w:r>
          </w:p>
        </w:tc>
        <w:tc>
          <w:tcPr>
            <w:tcW w:w="929" w:type="pct"/>
            <w:vAlign w:val="center"/>
          </w:tcPr>
          <w:p w14:paraId="743AE306" w14:textId="77777777" w:rsidR="0091693A" w:rsidRPr="0079193A" w:rsidRDefault="0091693A" w:rsidP="000B78F4">
            <w:pPr>
              <w:spacing w:before="60" w:after="60"/>
              <w:rPr>
                <w:rFonts w:ascii="Calibri" w:eastAsia="Times New Roman" w:hAnsi="Calibri" w:cs="Calibri"/>
                <w:b/>
                <w:color w:val="000000" w:themeColor="text1"/>
                <w:sz w:val="20"/>
                <w:szCs w:val="28"/>
                <w:lang w:val="en-US"/>
              </w:rPr>
            </w:pPr>
            <w:r w:rsidRPr="0079193A">
              <w:rPr>
                <w:rFonts w:ascii="Calibri" w:eastAsia="Times New Roman" w:hAnsi="Calibri" w:cs="Calibri"/>
                <w:b/>
                <w:color w:val="000000" w:themeColor="text1"/>
                <w:sz w:val="20"/>
                <w:szCs w:val="28"/>
                <w:lang w:val="en-US"/>
              </w:rPr>
              <w:t>Author</w:t>
            </w:r>
          </w:p>
        </w:tc>
        <w:tc>
          <w:tcPr>
            <w:tcW w:w="769" w:type="pct"/>
            <w:vAlign w:val="center"/>
          </w:tcPr>
          <w:p w14:paraId="12245285" w14:textId="77777777" w:rsidR="0091693A" w:rsidRPr="0079193A" w:rsidRDefault="0091693A" w:rsidP="000B78F4">
            <w:pPr>
              <w:spacing w:before="60" w:after="60"/>
              <w:rPr>
                <w:rFonts w:ascii="Calibri" w:eastAsia="Times New Roman" w:hAnsi="Calibri" w:cs="Calibri"/>
                <w:b/>
                <w:color w:val="000000" w:themeColor="text1"/>
                <w:sz w:val="20"/>
                <w:szCs w:val="28"/>
                <w:lang w:val="en-US"/>
              </w:rPr>
            </w:pPr>
            <w:r w:rsidRPr="0079193A">
              <w:rPr>
                <w:rFonts w:ascii="Calibri" w:eastAsia="Times New Roman" w:hAnsi="Calibri" w:cs="Calibri"/>
                <w:b/>
                <w:color w:val="000000" w:themeColor="text1"/>
                <w:sz w:val="20"/>
                <w:szCs w:val="28"/>
                <w:lang w:val="en-US"/>
              </w:rPr>
              <w:t>Approved by</w:t>
            </w:r>
          </w:p>
        </w:tc>
      </w:tr>
      <w:tr w:rsidR="0091693A" w:rsidRPr="0079193A" w14:paraId="6505A2E7" w14:textId="77777777" w:rsidTr="000B78F4">
        <w:trPr>
          <w:trHeight w:val="385"/>
        </w:trPr>
        <w:tc>
          <w:tcPr>
            <w:tcW w:w="382" w:type="pct"/>
            <w:vAlign w:val="center"/>
          </w:tcPr>
          <w:p w14:paraId="0D94FE6B" w14:textId="22DE5203" w:rsidR="0091693A" w:rsidRPr="0079193A" w:rsidRDefault="0050296F" w:rsidP="000B78F4">
            <w:pPr>
              <w:spacing w:before="60" w:after="60"/>
              <w:rPr>
                <w:rFonts w:ascii="Calibri" w:hAnsi="Calibri" w:cs="Calibri"/>
                <w:color w:val="000000" w:themeColor="text1"/>
                <w:sz w:val="20"/>
                <w:szCs w:val="28"/>
              </w:rPr>
            </w:pPr>
            <w:r>
              <w:rPr>
                <w:rFonts w:ascii="Calibri" w:hAnsi="Calibri" w:cs="Calibri"/>
                <w:color w:val="000000" w:themeColor="text1"/>
                <w:sz w:val="20"/>
                <w:szCs w:val="28"/>
              </w:rPr>
              <w:t>v1</w:t>
            </w:r>
          </w:p>
        </w:tc>
        <w:tc>
          <w:tcPr>
            <w:tcW w:w="531" w:type="pct"/>
            <w:vAlign w:val="center"/>
          </w:tcPr>
          <w:p w14:paraId="27F104E5" w14:textId="51A2585C" w:rsidR="0091693A" w:rsidRPr="0079193A" w:rsidRDefault="002D0B44" w:rsidP="000B78F4">
            <w:pPr>
              <w:spacing w:before="60" w:after="60"/>
              <w:rPr>
                <w:rFonts w:ascii="Calibri" w:hAnsi="Calibri" w:cs="Calibri"/>
                <w:color w:val="000000" w:themeColor="text1"/>
                <w:sz w:val="20"/>
                <w:szCs w:val="28"/>
              </w:rPr>
            </w:pPr>
            <w:r>
              <w:rPr>
                <w:rFonts w:ascii="Calibri" w:hAnsi="Calibri" w:cs="Calibri"/>
                <w:color w:val="000000" w:themeColor="text1"/>
                <w:sz w:val="20"/>
                <w:szCs w:val="28"/>
              </w:rPr>
              <w:t>14/8/2025</w:t>
            </w:r>
          </w:p>
        </w:tc>
        <w:tc>
          <w:tcPr>
            <w:tcW w:w="2389" w:type="pct"/>
            <w:vAlign w:val="center"/>
          </w:tcPr>
          <w:p w14:paraId="64559D9B" w14:textId="16EC906C" w:rsidR="0091693A" w:rsidRPr="0079193A" w:rsidRDefault="006310A1" w:rsidP="000B78F4">
            <w:pPr>
              <w:spacing w:before="60" w:after="60"/>
              <w:rPr>
                <w:rFonts w:ascii="Calibri" w:hAnsi="Calibri" w:cs="Calibri"/>
                <w:color w:val="000000" w:themeColor="text1"/>
                <w:sz w:val="20"/>
                <w:szCs w:val="28"/>
              </w:rPr>
            </w:pPr>
            <w:r>
              <w:rPr>
                <w:rFonts w:ascii="Calibri" w:hAnsi="Calibri" w:cs="Calibri"/>
                <w:color w:val="000000" w:themeColor="text1"/>
                <w:sz w:val="20"/>
                <w:szCs w:val="28"/>
              </w:rPr>
              <w:t>Revision of risk assessment</w:t>
            </w:r>
          </w:p>
        </w:tc>
        <w:tc>
          <w:tcPr>
            <w:tcW w:w="929" w:type="pct"/>
            <w:vAlign w:val="center"/>
          </w:tcPr>
          <w:p w14:paraId="438C2A09" w14:textId="3CEE5B51" w:rsidR="0091693A" w:rsidRPr="0079193A" w:rsidRDefault="006310A1" w:rsidP="000B78F4">
            <w:pPr>
              <w:spacing w:before="60" w:after="60"/>
              <w:rPr>
                <w:rFonts w:ascii="Calibri" w:hAnsi="Calibri" w:cs="Calibri"/>
                <w:color w:val="000000" w:themeColor="text1"/>
                <w:sz w:val="20"/>
                <w:szCs w:val="28"/>
              </w:rPr>
            </w:pPr>
            <w:r>
              <w:rPr>
                <w:rFonts w:ascii="Calibri" w:hAnsi="Calibri" w:cs="Calibri"/>
                <w:color w:val="000000" w:themeColor="text1"/>
                <w:sz w:val="20"/>
                <w:szCs w:val="28"/>
              </w:rPr>
              <w:t>Fiona McAuslan</w:t>
            </w:r>
          </w:p>
        </w:tc>
        <w:tc>
          <w:tcPr>
            <w:tcW w:w="769" w:type="pct"/>
            <w:vAlign w:val="center"/>
          </w:tcPr>
          <w:p w14:paraId="7335763B" w14:textId="6F6CD965" w:rsidR="0091693A" w:rsidRPr="0079193A" w:rsidRDefault="006310A1" w:rsidP="000B78F4">
            <w:pPr>
              <w:spacing w:before="60" w:after="60"/>
              <w:rPr>
                <w:rFonts w:ascii="Calibri" w:hAnsi="Calibri" w:cs="Calibri"/>
                <w:color w:val="000000" w:themeColor="text1"/>
                <w:sz w:val="20"/>
                <w:szCs w:val="28"/>
              </w:rPr>
            </w:pPr>
            <w:r>
              <w:rPr>
                <w:rFonts w:ascii="Calibri" w:hAnsi="Calibri" w:cs="Calibri"/>
                <w:color w:val="000000" w:themeColor="text1"/>
                <w:sz w:val="20"/>
                <w:szCs w:val="28"/>
              </w:rPr>
              <w:t>Fiona McAuslan</w:t>
            </w:r>
          </w:p>
        </w:tc>
      </w:tr>
      <w:tr w:rsidR="0091693A" w:rsidRPr="0079193A" w14:paraId="04C7D176" w14:textId="77777777" w:rsidTr="000B78F4">
        <w:trPr>
          <w:trHeight w:val="385"/>
        </w:trPr>
        <w:tc>
          <w:tcPr>
            <w:tcW w:w="382" w:type="pct"/>
            <w:vAlign w:val="center"/>
          </w:tcPr>
          <w:p w14:paraId="2447604C" w14:textId="362E9ACD" w:rsidR="0091693A" w:rsidRPr="0079193A" w:rsidRDefault="0050296F" w:rsidP="000B78F4">
            <w:pPr>
              <w:spacing w:before="60" w:after="60"/>
              <w:rPr>
                <w:rFonts w:ascii="Calibri" w:hAnsi="Calibri" w:cs="Calibri"/>
                <w:color w:val="000000" w:themeColor="text1"/>
                <w:sz w:val="20"/>
                <w:szCs w:val="28"/>
              </w:rPr>
            </w:pPr>
            <w:r>
              <w:rPr>
                <w:rFonts w:ascii="Calibri" w:hAnsi="Calibri" w:cs="Calibri"/>
                <w:color w:val="000000" w:themeColor="text1"/>
                <w:sz w:val="20"/>
                <w:szCs w:val="28"/>
              </w:rPr>
              <w:t>v2</w:t>
            </w:r>
          </w:p>
        </w:tc>
        <w:tc>
          <w:tcPr>
            <w:tcW w:w="531" w:type="pct"/>
            <w:vAlign w:val="center"/>
          </w:tcPr>
          <w:p w14:paraId="6145F80F" w14:textId="5E587100" w:rsidR="0091693A" w:rsidRPr="0079193A" w:rsidRDefault="002D0B44" w:rsidP="000B78F4">
            <w:pPr>
              <w:spacing w:before="60" w:after="60"/>
              <w:rPr>
                <w:rFonts w:ascii="Calibri" w:hAnsi="Calibri" w:cs="Calibri"/>
                <w:color w:val="000000" w:themeColor="text1"/>
                <w:sz w:val="20"/>
                <w:szCs w:val="28"/>
              </w:rPr>
            </w:pPr>
            <w:r>
              <w:rPr>
                <w:rFonts w:ascii="Calibri" w:hAnsi="Calibri" w:cs="Calibri"/>
                <w:color w:val="000000" w:themeColor="text1"/>
                <w:sz w:val="20"/>
                <w:szCs w:val="28"/>
              </w:rPr>
              <w:t>2/10/2025</w:t>
            </w:r>
          </w:p>
        </w:tc>
        <w:tc>
          <w:tcPr>
            <w:tcW w:w="2389" w:type="pct"/>
            <w:vAlign w:val="center"/>
          </w:tcPr>
          <w:p w14:paraId="544A36FB" w14:textId="031D4D1B" w:rsidR="0091693A" w:rsidRPr="0079193A" w:rsidRDefault="006310A1" w:rsidP="000B78F4">
            <w:pPr>
              <w:spacing w:before="60" w:after="60"/>
              <w:rPr>
                <w:rFonts w:ascii="Calibri" w:hAnsi="Calibri" w:cs="Calibri"/>
                <w:color w:val="000000" w:themeColor="text1"/>
                <w:sz w:val="20"/>
                <w:szCs w:val="28"/>
              </w:rPr>
            </w:pPr>
            <w:r>
              <w:rPr>
                <w:rFonts w:ascii="Calibri" w:hAnsi="Calibri" w:cs="Calibri"/>
                <w:color w:val="000000" w:themeColor="text1"/>
                <w:sz w:val="20"/>
                <w:szCs w:val="28"/>
              </w:rPr>
              <w:t>Amendments to Section 1 and 2</w:t>
            </w:r>
          </w:p>
        </w:tc>
        <w:tc>
          <w:tcPr>
            <w:tcW w:w="929" w:type="pct"/>
            <w:vAlign w:val="center"/>
          </w:tcPr>
          <w:p w14:paraId="3E2C2BBA" w14:textId="1C7F8679" w:rsidR="0091693A" w:rsidRPr="0079193A" w:rsidRDefault="006310A1" w:rsidP="000B78F4">
            <w:pPr>
              <w:spacing w:before="60" w:after="60"/>
              <w:rPr>
                <w:rFonts w:ascii="Calibri" w:hAnsi="Calibri" w:cs="Calibri"/>
                <w:color w:val="000000" w:themeColor="text1"/>
                <w:sz w:val="20"/>
                <w:szCs w:val="28"/>
              </w:rPr>
            </w:pPr>
            <w:r>
              <w:rPr>
                <w:rFonts w:ascii="Calibri" w:hAnsi="Calibri" w:cs="Calibri"/>
                <w:color w:val="000000" w:themeColor="text1"/>
                <w:sz w:val="20"/>
                <w:szCs w:val="28"/>
              </w:rPr>
              <w:t>Christine Hayes</w:t>
            </w:r>
          </w:p>
        </w:tc>
        <w:tc>
          <w:tcPr>
            <w:tcW w:w="769" w:type="pct"/>
            <w:vAlign w:val="center"/>
          </w:tcPr>
          <w:p w14:paraId="3F9651AB" w14:textId="743BBA23" w:rsidR="0091693A" w:rsidRPr="0079193A" w:rsidRDefault="006310A1" w:rsidP="000B78F4">
            <w:pPr>
              <w:spacing w:before="60" w:after="60"/>
              <w:rPr>
                <w:rFonts w:ascii="Calibri" w:hAnsi="Calibri" w:cs="Calibri"/>
                <w:color w:val="000000" w:themeColor="text1"/>
                <w:sz w:val="20"/>
                <w:szCs w:val="28"/>
              </w:rPr>
            </w:pPr>
            <w:r>
              <w:rPr>
                <w:rFonts w:ascii="Calibri" w:hAnsi="Calibri" w:cs="Calibri"/>
                <w:color w:val="000000" w:themeColor="text1"/>
                <w:sz w:val="20"/>
                <w:szCs w:val="28"/>
              </w:rPr>
              <w:t>Fiona McAuslan</w:t>
            </w:r>
          </w:p>
        </w:tc>
      </w:tr>
      <w:tr w:rsidR="0091693A" w:rsidRPr="0079193A" w14:paraId="37C2185F" w14:textId="77777777" w:rsidTr="000B78F4">
        <w:trPr>
          <w:trHeight w:val="385"/>
        </w:trPr>
        <w:tc>
          <w:tcPr>
            <w:tcW w:w="382" w:type="pct"/>
            <w:vAlign w:val="center"/>
          </w:tcPr>
          <w:p w14:paraId="00BB4229" w14:textId="16FE314A" w:rsidR="0091693A" w:rsidRPr="0079193A" w:rsidRDefault="002D0B44" w:rsidP="000B78F4">
            <w:pPr>
              <w:spacing w:before="60" w:after="60"/>
              <w:rPr>
                <w:rFonts w:ascii="Calibri" w:hAnsi="Calibri" w:cs="Calibri"/>
                <w:color w:val="000000" w:themeColor="text1"/>
                <w:sz w:val="20"/>
                <w:szCs w:val="28"/>
              </w:rPr>
            </w:pPr>
            <w:r>
              <w:rPr>
                <w:rFonts w:ascii="Calibri" w:hAnsi="Calibri" w:cs="Calibri"/>
                <w:color w:val="000000" w:themeColor="text1"/>
                <w:sz w:val="20"/>
                <w:szCs w:val="28"/>
              </w:rPr>
              <w:t>v3</w:t>
            </w:r>
          </w:p>
        </w:tc>
        <w:tc>
          <w:tcPr>
            <w:tcW w:w="531" w:type="pct"/>
            <w:vAlign w:val="center"/>
          </w:tcPr>
          <w:p w14:paraId="2AE5CB67" w14:textId="3639F2FD" w:rsidR="0091693A" w:rsidRPr="0079193A" w:rsidRDefault="002D0B44" w:rsidP="000B78F4">
            <w:pPr>
              <w:spacing w:before="60" w:after="60"/>
              <w:rPr>
                <w:rFonts w:ascii="Calibri" w:hAnsi="Calibri" w:cs="Calibri"/>
                <w:color w:val="000000" w:themeColor="text1"/>
                <w:sz w:val="20"/>
                <w:szCs w:val="28"/>
              </w:rPr>
            </w:pPr>
            <w:r>
              <w:rPr>
                <w:rFonts w:ascii="Calibri" w:hAnsi="Calibri" w:cs="Calibri"/>
                <w:color w:val="000000" w:themeColor="text1"/>
                <w:sz w:val="20"/>
                <w:szCs w:val="28"/>
              </w:rPr>
              <w:t>12/11/2025</w:t>
            </w:r>
          </w:p>
        </w:tc>
        <w:tc>
          <w:tcPr>
            <w:tcW w:w="2389" w:type="pct"/>
            <w:vAlign w:val="center"/>
          </w:tcPr>
          <w:p w14:paraId="4CB90436" w14:textId="2D650866" w:rsidR="0091693A" w:rsidRPr="0079193A" w:rsidRDefault="006310A1" w:rsidP="000B78F4">
            <w:pPr>
              <w:spacing w:before="60" w:after="60"/>
              <w:rPr>
                <w:rFonts w:ascii="Calibri" w:hAnsi="Calibri" w:cs="Calibri"/>
                <w:color w:val="000000" w:themeColor="text1"/>
                <w:sz w:val="20"/>
                <w:szCs w:val="28"/>
              </w:rPr>
            </w:pPr>
            <w:r>
              <w:rPr>
                <w:rFonts w:ascii="Calibri" w:hAnsi="Calibri" w:cs="Calibri"/>
                <w:color w:val="000000" w:themeColor="text1"/>
                <w:sz w:val="20"/>
                <w:szCs w:val="28"/>
              </w:rPr>
              <w:t xml:space="preserve">Amendment </w:t>
            </w:r>
            <w:r w:rsidR="00B2428E">
              <w:rPr>
                <w:rFonts w:ascii="Calibri" w:hAnsi="Calibri" w:cs="Calibri"/>
                <w:color w:val="000000" w:themeColor="text1"/>
                <w:sz w:val="20"/>
                <w:szCs w:val="28"/>
              </w:rPr>
              <w:t>to</w:t>
            </w:r>
            <w:r>
              <w:rPr>
                <w:rFonts w:ascii="Calibri" w:hAnsi="Calibri" w:cs="Calibri"/>
                <w:color w:val="000000" w:themeColor="text1"/>
                <w:sz w:val="20"/>
                <w:szCs w:val="28"/>
              </w:rPr>
              <w:t xml:space="preserve"> risk assessment</w:t>
            </w:r>
          </w:p>
        </w:tc>
        <w:tc>
          <w:tcPr>
            <w:tcW w:w="929" w:type="pct"/>
            <w:vAlign w:val="center"/>
          </w:tcPr>
          <w:p w14:paraId="70E37021" w14:textId="70168662" w:rsidR="0091693A" w:rsidRPr="0079193A" w:rsidRDefault="006310A1" w:rsidP="000B78F4">
            <w:pPr>
              <w:spacing w:before="60" w:after="60"/>
              <w:rPr>
                <w:rFonts w:ascii="Calibri" w:hAnsi="Calibri" w:cs="Calibri"/>
                <w:color w:val="000000" w:themeColor="text1"/>
                <w:sz w:val="20"/>
                <w:szCs w:val="28"/>
              </w:rPr>
            </w:pPr>
            <w:r>
              <w:rPr>
                <w:rFonts w:ascii="Calibri" w:hAnsi="Calibri" w:cs="Calibri"/>
                <w:color w:val="000000" w:themeColor="text1"/>
                <w:sz w:val="20"/>
                <w:szCs w:val="28"/>
              </w:rPr>
              <w:t>Christine Hayes</w:t>
            </w:r>
          </w:p>
        </w:tc>
        <w:tc>
          <w:tcPr>
            <w:tcW w:w="769" w:type="pct"/>
            <w:vAlign w:val="center"/>
          </w:tcPr>
          <w:p w14:paraId="6051A8B5" w14:textId="4354EEF4" w:rsidR="0091693A" w:rsidRPr="0079193A" w:rsidRDefault="006310A1" w:rsidP="000B78F4">
            <w:pPr>
              <w:spacing w:before="60" w:after="60"/>
              <w:rPr>
                <w:rFonts w:ascii="Calibri" w:hAnsi="Calibri" w:cs="Calibri"/>
                <w:color w:val="000000" w:themeColor="text1"/>
                <w:sz w:val="20"/>
                <w:szCs w:val="28"/>
              </w:rPr>
            </w:pPr>
            <w:r>
              <w:rPr>
                <w:rFonts w:ascii="Calibri" w:hAnsi="Calibri" w:cs="Calibri"/>
                <w:color w:val="000000" w:themeColor="text1"/>
                <w:sz w:val="20"/>
                <w:szCs w:val="28"/>
              </w:rPr>
              <w:t>Fiona McAuslan</w:t>
            </w:r>
          </w:p>
        </w:tc>
      </w:tr>
      <w:tr w:rsidR="0091693A" w:rsidRPr="0079193A" w14:paraId="5BACDF0B" w14:textId="77777777" w:rsidTr="000B78F4">
        <w:trPr>
          <w:trHeight w:val="385"/>
        </w:trPr>
        <w:tc>
          <w:tcPr>
            <w:tcW w:w="382" w:type="pct"/>
            <w:vAlign w:val="center"/>
          </w:tcPr>
          <w:p w14:paraId="2C2DCE94" w14:textId="77777777" w:rsidR="0091693A" w:rsidRPr="0079193A" w:rsidRDefault="0091693A" w:rsidP="000B78F4">
            <w:pPr>
              <w:spacing w:before="60" w:after="60"/>
              <w:rPr>
                <w:rFonts w:ascii="Calibri" w:hAnsi="Calibri" w:cs="Calibri"/>
                <w:color w:val="000000" w:themeColor="text1"/>
                <w:sz w:val="20"/>
                <w:szCs w:val="28"/>
              </w:rPr>
            </w:pPr>
          </w:p>
        </w:tc>
        <w:tc>
          <w:tcPr>
            <w:tcW w:w="531" w:type="pct"/>
            <w:vAlign w:val="center"/>
          </w:tcPr>
          <w:p w14:paraId="745AC3FA" w14:textId="77777777" w:rsidR="0091693A" w:rsidRPr="0079193A" w:rsidRDefault="0091693A" w:rsidP="000B78F4">
            <w:pPr>
              <w:spacing w:before="60" w:after="60"/>
              <w:rPr>
                <w:rFonts w:ascii="Calibri" w:hAnsi="Calibri" w:cs="Calibri"/>
                <w:color w:val="000000" w:themeColor="text1"/>
                <w:sz w:val="20"/>
                <w:szCs w:val="28"/>
              </w:rPr>
            </w:pPr>
          </w:p>
        </w:tc>
        <w:tc>
          <w:tcPr>
            <w:tcW w:w="2389" w:type="pct"/>
            <w:vAlign w:val="center"/>
          </w:tcPr>
          <w:p w14:paraId="591D4135" w14:textId="77777777" w:rsidR="0091693A" w:rsidRPr="0079193A" w:rsidRDefault="0091693A" w:rsidP="000B78F4">
            <w:pPr>
              <w:spacing w:before="60" w:after="60"/>
              <w:rPr>
                <w:rFonts w:ascii="Calibri" w:hAnsi="Calibri" w:cs="Calibri"/>
                <w:color w:val="000000" w:themeColor="text1"/>
                <w:sz w:val="20"/>
                <w:szCs w:val="28"/>
              </w:rPr>
            </w:pPr>
          </w:p>
        </w:tc>
        <w:tc>
          <w:tcPr>
            <w:tcW w:w="929" w:type="pct"/>
            <w:vAlign w:val="center"/>
          </w:tcPr>
          <w:p w14:paraId="525B83F7" w14:textId="77777777" w:rsidR="0091693A" w:rsidRPr="0079193A" w:rsidRDefault="0091693A" w:rsidP="000B78F4">
            <w:pPr>
              <w:spacing w:before="60" w:after="60"/>
              <w:rPr>
                <w:rFonts w:ascii="Calibri" w:hAnsi="Calibri" w:cs="Calibri"/>
                <w:color w:val="000000" w:themeColor="text1"/>
                <w:sz w:val="20"/>
                <w:szCs w:val="28"/>
              </w:rPr>
            </w:pPr>
          </w:p>
        </w:tc>
        <w:tc>
          <w:tcPr>
            <w:tcW w:w="769" w:type="pct"/>
            <w:vAlign w:val="center"/>
          </w:tcPr>
          <w:p w14:paraId="1BE28249" w14:textId="77777777" w:rsidR="0091693A" w:rsidRPr="0079193A" w:rsidRDefault="0091693A" w:rsidP="000B78F4">
            <w:pPr>
              <w:spacing w:before="60" w:after="60"/>
              <w:rPr>
                <w:rFonts w:ascii="Calibri" w:hAnsi="Calibri" w:cs="Calibri"/>
                <w:color w:val="000000" w:themeColor="text1"/>
                <w:sz w:val="20"/>
                <w:szCs w:val="28"/>
              </w:rPr>
            </w:pPr>
          </w:p>
        </w:tc>
      </w:tr>
      <w:tr w:rsidR="0091693A" w:rsidRPr="0079193A" w14:paraId="58B1684F" w14:textId="77777777" w:rsidTr="000B78F4">
        <w:trPr>
          <w:trHeight w:val="385"/>
        </w:trPr>
        <w:tc>
          <w:tcPr>
            <w:tcW w:w="382" w:type="pct"/>
            <w:vAlign w:val="center"/>
          </w:tcPr>
          <w:p w14:paraId="11F58F80" w14:textId="77777777" w:rsidR="0091693A" w:rsidRPr="0079193A" w:rsidRDefault="0091693A" w:rsidP="000B78F4">
            <w:pPr>
              <w:spacing w:before="60" w:after="60"/>
              <w:rPr>
                <w:rFonts w:ascii="Calibri" w:hAnsi="Calibri" w:cs="Calibri"/>
                <w:color w:val="000000" w:themeColor="text1"/>
                <w:sz w:val="20"/>
                <w:szCs w:val="28"/>
              </w:rPr>
            </w:pPr>
          </w:p>
        </w:tc>
        <w:tc>
          <w:tcPr>
            <w:tcW w:w="531" w:type="pct"/>
            <w:vAlign w:val="center"/>
          </w:tcPr>
          <w:p w14:paraId="148EE790" w14:textId="77777777" w:rsidR="0091693A" w:rsidRPr="0079193A" w:rsidRDefault="0091693A" w:rsidP="000B78F4">
            <w:pPr>
              <w:spacing w:before="60" w:after="60"/>
              <w:rPr>
                <w:rFonts w:ascii="Calibri" w:hAnsi="Calibri" w:cs="Calibri"/>
                <w:color w:val="000000" w:themeColor="text1"/>
                <w:sz w:val="20"/>
                <w:szCs w:val="28"/>
              </w:rPr>
            </w:pPr>
          </w:p>
        </w:tc>
        <w:tc>
          <w:tcPr>
            <w:tcW w:w="2389" w:type="pct"/>
            <w:vAlign w:val="center"/>
          </w:tcPr>
          <w:p w14:paraId="49562C6B" w14:textId="77777777" w:rsidR="0091693A" w:rsidRPr="0079193A" w:rsidRDefault="0091693A" w:rsidP="000B78F4">
            <w:pPr>
              <w:spacing w:before="60" w:after="60"/>
              <w:rPr>
                <w:rFonts w:ascii="Calibri" w:hAnsi="Calibri" w:cs="Calibri"/>
                <w:color w:val="000000" w:themeColor="text1"/>
                <w:sz w:val="20"/>
                <w:szCs w:val="28"/>
              </w:rPr>
            </w:pPr>
          </w:p>
        </w:tc>
        <w:tc>
          <w:tcPr>
            <w:tcW w:w="929" w:type="pct"/>
            <w:vAlign w:val="center"/>
          </w:tcPr>
          <w:p w14:paraId="09F2EC0D" w14:textId="77777777" w:rsidR="0091693A" w:rsidRPr="0079193A" w:rsidRDefault="0091693A" w:rsidP="000B78F4">
            <w:pPr>
              <w:spacing w:before="60" w:after="60"/>
              <w:rPr>
                <w:rFonts w:ascii="Calibri" w:hAnsi="Calibri" w:cs="Calibri"/>
                <w:color w:val="000000" w:themeColor="text1"/>
                <w:sz w:val="20"/>
                <w:szCs w:val="28"/>
              </w:rPr>
            </w:pPr>
          </w:p>
        </w:tc>
        <w:tc>
          <w:tcPr>
            <w:tcW w:w="769" w:type="pct"/>
            <w:vAlign w:val="center"/>
          </w:tcPr>
          <w:p w14:paraId="475666C5" w14:textId="77777777" w:rsidR="0091693A" w:rsidRPr="0079193A" w:rsidRDefault="0091693A" w:rsidP="000B78F4">
            <w:pPr>
              <w:spacing w:before="60" w:after="60"/>
              <w:rPr>
                <w:rFonts w:ascii="Calibri" w:hAnsi="Calibri" w:cs="Calibri"/>
                <w:color w:val="000000" w:themeColor="text1"/>
                <w:sz w:val="20"/>
                <w:szCs w:val="28"/>
              </w:rPr>
            </w:pPr>
          </w:p>
        </w:tc>
      </w:tr>
    </w:tbl>
    <w:p w14:paraId="28FB8940" w14:textId="77777777" w:rsidR="0091693A" w:rsidRDefault="0091693A" w:rsidP="0091693A"/>
    <w:p w14:paraId="54CD1AF7" w14:textId="77777777" w:rsidR="0091693A" w:rsidRDefault="0091693A" w:rsidP="0091693A"/>
    <w:p w14:paraId="5B9050D8" w14:textId="77777777" w:rsidR="0091693A" w:rsidRDefault="0091693A" w:rsidP="0091693A"/>
    <w:p w14:paraId="3FAF3F1D" w14:textId="77777777" w:rsidR="0091693A" w:rsidRDefault="0091693A" w:rsidP="00D078A4">
      <w:pPr>
        <w:jc w:val="center"/>
      </w:pPr>
    </w:p>
    <w:p w14:paraId="5EEACC2D" w14:textId="77777777" w:rsidR="0091693A" w:rsidRDefault="0091693A" w:rsidP="00D078A4">
      <w:pPr>
        <w:jc w:val="center"/>
      </w:pPr>
    </w:p>
    <w:p w14:paraId="713ED2FD" w14:textId="77777777" w:rsidR="0091693A" w:rsidRDefault="0091693A" w:rsidP="00D078A4">
      <w:pPr>
        <w:jc w:val="center"/>
      </w:pPr>
    </w:p>
    <w:p w14:paraId="02EE6234" w14:textId="77777777" w:rsidR="0091693A" w:rsidRDefault="0091693A" w:rsidP="00D078A4">
      <w:pPr>
        <w:jc w:val="center"/>
      </w:pPr>
    </w:p>
    <w:p w14:paraId="641F12D5" w14:textId="77777777" w:rsidR="0091693A" w:rsidRDefault="0091693A" w:rsidP="00D078A4">
      <w:pPr>
        <w:jc w:val="center"/>
      </w:pPr>
    </w:p>
    <w:p w14:paraId="5DA5887E" w14:textId="0E3A0D5B" w:rsidR="00D078A4" w:rsidRDefault="00D078A4" w:rsidP="00D078A4">
      <w:pPr>
        <w:jc w:val="center"/>
      </w:pPr>
      <w:r w:rsidRPr="00D078A4">
        <w:rPr>
          <w:rFonts w:ascii="Tms Rmn" w:hAnsi="Tms Rmn"/>
          <w:noProof/>
          <w:sz w:val="40"/>
          <w:szCs w:val="40"/>
          <w:lang w:eastAsia="en-IE"/>
        </w:rPr>
        <w:lastRenderedPageBreak/>
        <w:drawing>
          <wp:inline distT="0" distB="0" distL="0" distR="0" wp14:anchorId="3B829458" wp14:editId="1B81C5CB">
            <wp:extent cx="2514600" cy="723019"/>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6620" cy="723600"/>
                    </a:xfrm>
                    <a:prstGeom prst="rect">
                      <a:avLst/>
                    </a:prstGeom>
                    <a:noFill/>
                    <a:ln>
                      <a:noFill/>
                    </a:ln>
                  </pic:spPr>
                </pic:pic>
              </a:graphicData>
            </a:graphic>
          </wp:inline>
        </w:drawing>
      </w:r>
    </w:p>
    <w:p w14:paraId="32722A82" w14:textId="77777777" w:rsidR="007F52EE" w:rsidRDefault="00D078A4" w:rsidP="00D078A4">
      <w:pPr>
        <w:jc w:val="center"/>
      </w:pPr>
      <w:r>
        <w:rPr>
          <w:noProof/>
          <w:lang w:eastAsia="en-IE"/>
        </w:rPr>
        <mc:AlternateContent>
          <mc:Choice Requires="wps">
            <w:drawing>
              <wp:anchor distT="0" distB="0" distL="114300" distR="114300" simplePos="0" relativeHeight="251661312" behindDoc="0" locked="0" layoutInCell="1" allowOverlap="1" wp14:anchorId="5C8DBDB5" wp14:editId="44B3B51A">
                <wp:simplePos x="0" y="0"/>
                <wp:positionH relativeFrom="column">
                  <wp:posOffset>0</wp:posOffset>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C4CCED5" w14:textId="4C7E726C" w:rsidR="00FF061C" w:rsidRPr="009C75F6" w:rsidRDefault="00FF061C" w:rsidP="007F52EE">
                            <w:pPr>
                              <w:pBdr>
                                <w:bottom w:val="single" w:sz="12" w:space="1" w:color="auto"/>
                              </w:pBdr>
                              <w:jc w:val="center"/>
                              <w:rPr>
                                <w:rFonts w:ascii="Arial" w:hAnsi="Arial" w:cs="Arial"/>
                                <w:b/>
                                <w:noProof/>
                                <w:sz w:val="48"/>
                                <w:szCs w:val="48"/>
                                <w14:textOutline w14:w="5270" w14:cap="flat" w14:cmpd="sng" w14:algn="ctr">
                                  <w14:solidFill>
                                    <w14:srgbClr w14:val="7D7D7D">
                                      <w14:tint w14:val="100000"/>
                                      <w14:shade w14:val="100000"/>
                                      <w14:satMod w14:val="110000"/>
                                    </w14:srgbClr>
                                  </w14:solidFill>
                                  <w14:prstDash w14:val="solid"/>
                                  <w14:round/>
                                </w14:textOutline>
                              </w:rPr>
                            </w:pPr>
                            <w:r w:rsidRPr="009C75F6">
                              <w:rPr>
                                <w:rFonts w:ascii="Arial" w:hAnsi="Arial" w:cs="Arial"/>
                                <w:b/>
                                <w:noProof/>
                                <w:sz w:val="48"/>
                                <w:szCs w:val="48"/>
                                <w14:textOutline w14:w="5270" w14:cap="flat" w14:cmpd="sng" w14:algn="ctr">
                                  <w14:solidFill>
                                    <w14:srgbClr w14:val="7D7D7D">
                                      <w14:tint w14:val="100000"/>
                                      <w14:shade w14:val="100000"/>
                                      <w14:satMod w14:val="110000"/>
                                    </w14:srgbClr>
                                  </w14:solidFill>
                                  <w14:prstDash w14:val="solid"/>
                                  <w14:round/>
                                </w14:textOutline>
                              </w:rPr>
                              <w:t>Child Safeguarding Statement of the Legal Aid Board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C8DBDB5" id="_x0000_t202" coordsize="21600,21600" o:spt="202" path="m,l,21600r21600,l21600,xe">
                <v:stroke joinstyle="miter"/>
                <v:path gradientshapeok="t" o:connecttype="rect"/>
              </v:shapetype>
              <v:shape id="Text Box 1" o:spid="_x0000_s1028" type="#_x0000_t202" style="position:absolute;left:0;text-align:left;margin-left:0;margin-top:0;width:2in;height:2in;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" filled="f" stroked="f">
                <v:textbox style="mso-fit-shape-to-text:t">
                  <w:txbxContent>
                    <w:p w14:paraId="3C4CCED5" w14:textId="4C7E726C" w:rsidR="00FF061C" w:rsidRPr="009C75F6" w:rsidRDefault="00FF061C" w:rsidP="007F52EE">
                      <w:pPr>
                        <w:pBdr>
                          <w:bottom w:val="single" w:sz="12" w:space="1" w:color="auto"/>
                        </w:pBdr>
                        <w:jc w:val="center"/>
                        <w:rPr>
                          <w:rFonts w:ascii="Arial" w:hAnsi="Arial" w:cs="Arial"/>
                          <w:b/>
                          <w:noProof/>
                          <w:sz w:val="48"/>
                          <w:szCs w:val="48"/>
                          <w14:textOutline w14:w="5270" w14:cap="flat" w14:cmpd="sng" w14:algn="ctr">
                            <w14:solidFill>
                              <w14:srgbClr w14:val="7D7D7D">
                                <w14:tint w14:val="100000"/>
                                <w14:shade w14:val="100000"/>
                                <w14:satMod w14:val="110000"/>
                              </w14:srgbClr>
                            </w14:solidFill>
                            <w14:prstDash w14:val="solid"/>
                            <w14:round/>
                          </w14:textOutline>
                        </w:rPr>
                      </w:pPr>
                      <w:r w:rsidRPr="009C75F6">
                        <w:rPr>
                          <w:rFonts w:ascii="Arial" w:hAnsi="Arial" w:cs="Arial"/>
                          <w:b/>
                          <w:noProof/>
                          <w:sz w:val="48"/>
                          <w:szCs w:val="48"/>
                          <w14:textOutline w14:w="5270" w14:cap="flat" w14:cmpd="sng" w14:algn="ctr">
                            <w14:solidFill>
                              <w14:srgbClr w14:val="7D7D7D">
                                <w14:tint w14:val="100000"/>
                                <w14:shade w14:val="100000"/>
                                <w14:satMod w14:val="110000"/>
                              </w14:srgbClr>
                            </w14:solidFill>
                            <w14:prstDash w14:val="solid"/>
                            <w14:round/>
                          </w14:textOutline>
                        </w:rPr>
                        <w:t>Child Safeguarding Statement of the Legal Aid Board</w:t>
                      </w:r>
                    </w:p>
                  </w:txbxContent>
                </v:textbox>
              </v:shape>
            </w:pict>
          </mc:Fallback>
        </mc:AlternateContent>
      </w:r>
    </w:p>
    <w:p w14:paraId="60D583CF" w14:textId="77777777" w:rsidR="007F52EE" w:rsidRPr="007F52EE" w:rsidRDefault="007F52EE" w:rsidP="007F52EE"/>
    <w:p w14:paraId="2DEE20CA" w14:textId="77777777" w:rsidR="0087486A" w:rsidRPr="007F52EE" w:rsidRDefault="0087486A" w:rsidP="007F52EE"/>
    <w:p w14:paraId="696D5FF7" w14:textId="77777777" w:rsidR="0073526D" w:rsidRPr="002859DD" w:rsidRDefault="0073526D" w:rsidP="0073526D">
      <w:pPr>
        <w:pStyle w:val="ListParagraph"/>
        <w:numPr>
          <w:ilvl w:val="0"/>
          <w:numId w:val="1"/>
        </w:numPr>
        <w:pBdr>
          <w:bottom w:val="single" w:sz="12" w:space="1" w:color="auto"/>
        </w:pBdr>
        <w:ind w:left="360"/>
        <w:rPr>
          <w:rFonts w:ascii="Arial" w:hAnsi="Arial" w:cs="Arial"/>
          <w:b/>
          <w:sz w:val="24"/>
          <w:szCs w:val="24"/>
        </w:rPr>
      </w:pPr>
      <w:r>
        <w:rPr>
          <w:rFonts w:ascii="Arial" w:hAnsi="Arial" w:cs="Arial"/>
          <w:b/>
          <w:sz w:val="24"/>
          <w:szCs w:val="24"/>
        </w:rPr>
        <w:t>Service provider</w:t>
      </w:r>
    </w:p>
    <w:p w14:paraId="2407825D" w14:textId="690E6686" w:rsidR="0073526D" w:rsidRDefault="0073526D" w:rsidP="0073526D">
      <w:pPr>
        <w:pBdr>
          <w:bottom w:val="single" w:sz="12" w:space="1" w:color="auto"/>
        </w:pBdr>
        <w:jc w:val="both"/>
        <w:rPr>
          <w:rFonts w:ascii="Arial" w:hAnsi="Arial" w:cs="Arial"/>
          <w:b/>
          <w:sz w:val="24"/>
          <w:szCs w:val="24"/>
        </w:rPr>
      </w:pPr>
      <w:r>
        <w:rPr>
          <w:rFonts w:ascii="Arial" w:hAnsi="Arial" w:cs="Arial"/>
          <w:sz w:val="24"/>
          <w:szCs w:val="24"/>
          <w:lang w:val="en"/>
        </w:rPr>
        <w:t xml:space="preserve">The Legal Aid Board is an independent statutory body in Ireland that provides legal aid and advice to individuals who cannot afford to pay for legal services. The Legal Aid Board also </w:t>
      </w:r>
      <w:proofErr w:type="gramStart"/>
      <w:r>
        <w:rPr>
          <w:rFonts w:ascii="Arial" w:hAnsi="Arial" w:cs="Arial"/>
          <w:sz w:val="24"/>
          <w:szCs w:val="24"/>
          <w:lang w:val="en"/>
        </w:rPr>
        <w:t>operate</w:t>
      </w:r>
      <w:proofErr w:type="gramEnd"/>
      <w:r>
        <w:rPr>
          <w:rFonts w:ascii="Arial" w:hAnsi="Arial" w:cs="Arial"/>
          <w:sz w:val="24"/>
          <w:szCs w:val="24"/>
          <w:lang w:val="en"/>
        </w:rPr>
        <w:t xml:space="preserve"> Family Mediation Services</w:t>
      </w:r>
      <w:r w:rsidRPr="002859DD">
        <w:rPr>
          <w:rFonts w:ascii="Arial" w:hAnsi="Arial" w:cs="Arial"/>
          <w:sz w:val="24"/>
          <w:szCs w:val="24"/>
          <w:lang w:val="en"/>
        </w:rPr>
        <w:t>,</w:t>
      </w:r>
      <w:r w:rsidRPr="002859DD">
        <w:rPr>
          <w:rFonts w:ascii="Arial" w:hAnsi="Arial" w:cs="Arial"/>
          <w:bCs/>
          <w:sz w:val="24"/>
          <w:szCs w:val="24"/>
        </w:rPr>
        <w:t xml:space="preserve"> Minceir/Traveller Legal Suppo</w:t>
      </w:r>
      <w:r>
        <w:rPr>
          <w:rFonts w:ascii="Arial" w:hAnsi="Arial" w:cs="Arial"/>
          <w:bCs/>
          <w:sz w:val="24"/>
          <w:szCs w:val="24"/>
        </w:rPr>
        <w:t>r</w:t>
      </w:r>
      <w:r w:rsidRPr="002859DD">
        <w:rPr>
          <w:rFonts w:ascii="Arial" w:hAnsi="Arial" w:cs="Arial"/>
          <w:bCs/>
          <w:sz w:val="24"/>
          <w:szCs w:val="24"/>
        </w:rPr>
        <w:t>t Service</w:t>
      </w:r>
      <w:r>
        <w:rPr>
          <w:rFonts w:ascii="Arial" w:hAnsi="Arial" w:cs="Arial"/>
          <w:bCs/>
          <w:sz w:val="24"/>
          <w:szCs w:val="24"/>
        </w:rPr>
        <w:t>s</w:t>
      </w:r>
      <w:r w:rsidRPr="002859DD">
        <w:rPr>
          <w:rFonts w:ascii="Arial" w:hAnsi="Arial" w:cs="Arial"/>
          <w:sz w:val="24"/>
          <w:szCs w:val="24"/>
          <w:lang w:val="en"/>
        </w:rPr>
        <w:t xml:space="preserve"> and </w:t>
      </w:r>
      <w:proofErr w:type="gramStart"/>
      <w:r w:rsidRPr="002859DD">
        <w:rPr>
          <w:rFonts w:ascii="Arial" w:hAnsi="Arial" w:cs="Arial"/>
          <w:sz w:val="24"/>
          <w:szCs w:val="24"/>
          <w:lang w:val="en"/>
        </w:rPr>
        <w:t>administer</w:t>
      </w:r>
      <w:proofErr w:type="gramEnd"/>
      <w:r w:rsidRPr="002859DD">
        <w:rPr>
          <w:rFonts w:ascii="Arial" w:hAnsi="Arial" w:cs="Arial"/>
          <w:sz w:val="24"/>
          <w:szCs w:val="24"/>
          <w:lang w:val="en"/>
        </w:rPr>
        <w:t xml:space="preserve"> three ad-hoc legal aid schemes connected with criminal matters</w:t>
      </w:r>
      <w:r w:rsidRPr="002859DD">
        <w:rPr>
          <w:rFonts w:ascii="Arial" w:hAnsi="Arial" w:cs="Arial"/>
          <w:b/>
          <w:sz w:val="24"/>
          <w:szCs w:val="24"/>
        </w:rPr>
        <w:t>.</w:t>
      </w:r>
      <w:r>
        <w:rPr>
          <w:rFonts w:ascii="Arial" w:hAnsi="Arial" w:cs="Arial"/>
          <w:b/>
          <w:sz w:val="24"/>
          <w:szCs w:val="24"/>
        </w:rPr>
        <w:t xml:space="preserve"> </w:t>
      </w:r>
    </w:p>
    <w:p w14:paraId="4F20F862" w14:textId="77777777" w:rsidR="0073526D" w:rsidRDefault="0073526D" w:rsidP="0073526D">
      <w:pPr>
        <w:pBdr>
          <w:bottom w:val="single" w:sz="12" w:space="1" w:color="auto"/>
        </w:pBdr>
        <w:jc w:val="both"/>
        <w:rPr>
          <w:rFonts w:ascii="Arial" w:hAnsi="Arial" w:cs="Arial"/>
          <w:sz w:val="24"/>
          <w:szCs w:val="24"/>
        </w:rPr>
      </w:pPr>
      <w:r w:rsidRPr="000F1C97">
        <w:rPr>
          <w:rFonts w:ascii="Arial" w:hAnsi="Arial" w:cs="Arial"/>
          <w:sz w:val="24"/>
          <w:szCs w:val="24"/>
          <w:lang w:val="en"/>
        </w:rPr>
        <w:t>The Board was established by the Oireachtas under the Civil Legal Aid Act 1995</w:t>
      </w:r>
      <w:r>
        <w:rPr>
          <w:rFonts w:ascii="Arial" w:hAnsi="Arial" w:cs="Arial"/>
          <w:sz w:val="24"/>
          <w:szCs w:val="24"/>
          <w:lang w:val="en"/>
        </w:rPr>
        <w:t xml:space="preserve">. </w:t>
      </w:r>
      <w:r w:rsidRPr="000F1C97">
        <w:rPr>
          <w:rFonts w:ascii="Arial" w:hAnsi="Arial" w:cs="Arial"/>
          <w:sz w:val="24"/>
          <w:szCs w:val="24"/>
          <w:lang w:val="en"/>
        </w:rPr>
        <w:t>Since 2011</w:t>
      </w:r>
      <w:r w:rsidRPr="000F1C97">
        <w:rPr>
          <w:rFonts w:cstheme="minorHAnsi"/>
          <w:sz w:val="24"/>
          <w:szCs w:val="24"/>
          <w:lang w:val="en"/>
        </w:rPr>
        <w:t xml:space="preserve"> </w:t>
      </w:r>
      <w:r w:rsidRPr="00780E70">
        <w:rPr>
          <w:rFonts w:ascii="Arial" w:hAnsi="Arial" w:cs="Arial"/>
          <w:sz w:val="24"/>
          <w:szCs w:val="24"/>
        </w:rPr>
        <w:t xml:space="preserve">The </w:t>
      </w:r>
      <w:r w:rsidRPr="000F1C97">
        <w:rPr>
          <w:rFonts w:ascii="Arial" w:hAnsi="Arial" w:cs="Arial"/>
          <w:sz w:val="24"/>
          <w:szCs w:val="24"/>
        </w:rPr>
        <w:t xml:space="preserve">Board provides family mediation services as defined within the terms of the Civil Legal Aid Act, as amended by the Civil Miscellaneous Provisions Act, 2011 (See Section 54).  </w:t>
      </w:r>
    </w:p>
    <w:p w14:paraId="3EE5B632" w14:textId="77777777" w:rsidR="0073526D" w:rsidRPr="002859DD" w:rsidRDefault="0073526D" w:rsidP="0073526D">
      <w:pPr>
        <w:pBdr>
          <w:bottom w:val="single" w:sz="12" w:space="1" w:color="auto"/>
        </w:pBdr>
        <w:rPr>
          <w:rFonts w:ascii="Arial" w:hAnsi="Arial" w:cs="Arial"/>
          <w:b/>
          <w:sz w:val="24"/>
          <w:szCs w:val="24"/>
        </w:rPr>
      </w:pPr>
    </w:p>
    <w:p w14:paraId="0D8B79E7" w14:textId="77777777" w:rsidR="0073526D" w:rsidRDefault="0073526D" w:rsidP="0073526D">
      <w:pPr>
        <w:pBdr>
          <w:bottom w:val="single" w:sz="12" w:space="1" w:color="auto"/>
        </w:pBdr>
        <w:rPr>
          <w:rFonts w:ascii="Arial" w:hAnsi="Arial" w:cs="Arial"/>
          <w:b/>
          <w:sz w:val="24"/>
          <w:szCs w:val="24"/>
        </w:rPr>
      </w:pPr>
      <w:r>
        <w:rPr>
          <w:rFonts w:ascii="Arial" w:hAnsi="Arial" w:cs="Arial"/>
          <w:b/>
          <w:sz w:val="24"/>
          <w:szCs w:val="24"/>
        </w:rPr>
        <w:t>2.</w:t>
      </w:r>
      <w:r>
        <w:rPr>
          <w:rFonts w:ascii="Arial" w:hAnsi="Arial" w:cs="Arial"/>
          <w:b/>
          <w:sz w:val="24"/>
          <w:szCs w:val="24"/>
        </w:rPr>
        <w:tab/>
      </w:r>
      <w:r w:rsidRPr="000F1C97">
        <w:rPr>
          <w:rFonts w:ascii="Arial" w:hAnsi="Arial" w:cs="Arial"/>
          <w:b/>
          <w:sz w:val="24"/>
          <w:szCs w:val="24"/>
        </w:rPr>
        <w:t xml:space="preserve">Nature of service and principles to safeguard children from harm </w:t>
      </w:r>
    </w:p>
    <w:p w14:paraId="3AD04F50" w14:textId="77777777" w:rsidR="0073526D" w:rsidRPr="0066027B" w:rsidRDefault="0073526D" w:rsidP="0073526D">
      <w:pPr>
        <w:pBdr>
          <w:bottom w:val="single" w:sz="12" w:space="1" w:color="auto"/>
        </w:pBdr>
        <w:jc w:val="both"/>
        <w:rPr>
          <w:rFonts w:ascii="Arial" w:hAnsi="Arial" w:cs="Arial"/>
          <w:i/>
          <w:iCs/>
          <w:sz w:val="24"/>
          <w:szCs w:val="24"/>
        </w:rPr>
      </w:pPr>
      <w:r w:rsidRPr="00FE504A">
        <w:rPr>
          <w:rFonts w:ascii="Arial" w:hAnsi="Arial" w:cs="Arial"/>
          <w:sz w:val="24"/>
          <w:szCs w:val="24"/>
        </w:rPr>
        <w:t>The Legal Aid Board is committed to putting the safety and well-being of every child who comes into contact with our service first. While the</w:t>
      </w:r>
      <w:r>
        <w:rPr>
          <w:rFonts w:ascii="Arial" w:hAnsi="Arial" w:cs="Arial"/>
          <w:sz w:val="24"/>
          <w:szCs w:val="24"/>
        </w:rPr>
        <w:t xml:space="preserve"> legal services provided by the Board do not come within the meaning of a ‘relevant service’ under the Child First Act 2015, our mediation services do come within the meaning of a ‘relevant service’. </w:t>
      </w:r>
    </w:p>
    <w:p w14:paraId="647F72F9" w14:textId="77777777" w:rsidR="0073526D" w:rsidRPr="00FE504A" w:rsidRDefault="0073526D" w:rsidP="0073526D">
      <w:pPr>
        <w:pBdr>
          <w:bottom w:val="single" w:sz="12" w:space="1" w:color="auto"/>
        </w:pBdr>
        <w:jc w:val="both"/>
        <w:rPr>
          <w:rFonts w:ascii="Arial" w:hAnsi="Arial" w:cs="Arial"/>
          <w:sz w:val="24"/>
          <w:szCs w:val="24"/>
        </w:rPr>
      </w:pPr>
      <w:r w:rsidRPr="000F1C97">
        <w:rPr>
          <w:rFonts w:ascii="Arial" w:hAnsi="Arial" w:cs="Arial"/>
          <w:sz w:val="24"/>
          <w:szCs w:val="24"/>
        </w:rPr>
        <w:t xml:space="preserve">The Board’s Family Mediation services work with clients who are separating or divorcing and/or who wish to resolve issues around parenting/guardianship/custody of a child/children. </w:t>
      </w:r>
      <w:r w:rsidRPr="00FE504A">
        <w:rPr>
          <w:rFonts w:ascii="Arial" w:hAnsi="Arial" w:cs="Arial"/>
          <w:sz w:val="24"/>
          <w:szCs w:val="24"/>
        </w:rPr>
        <w:t>Direct consultation with children, otherwise known as Child Inclusive Mediation (CIM), may form part of the mediation process.</w:t>
      </w:r>
      <w:r w:rsidRPr="000F1C97">
        <w:rPr>
          <w:rFonts w:ascii="Arial" w:hAnsi="Arial" w:cs="Arial"/>
          <w:sz w:val="24"/>
          <w:szCs w:val="24"/>
        </w:rPr>
        <w:t xml:space="preserve"> The purpose of </w:t>
      </w:r>
      <w:r>
        <w:rPr>
          <w:rFonts w:ascii="Arial" w:hAnsi="Arial" w:cs="Arial"/>
          <w:sz w:val="24"/>
          <w:szCs w:val="24"/>
        </w:rPr>
        <w:t>CIM</w:t>
      </w:r>
      <w:r w:rsidRPr="000F1C97">
        <w:rPr>
          <w:rFonts w:ascii="Arial" w:hAnsi="Arial" w:cs="Arial"/>
          <w:sz w:val="24"/>
          <w:szCs w:val="24"/>
        </w:rPr>
        <w:t xml:space="preserve"> is to listen to the child’s perspective and views regarding arrangements that their parents</w:t>
      </w:r>
      <w:r>
        <w:rPr>
          <w:rFonts w:ascii="Arial" w:hAnsi="Arial" w:cs="Arial"/>
          <w:sz w:val="24"/>
          <w:szCs w:val="24"/>
        </w:rPr>
        <w:t>/guardians</w:t>
      </w:r>
      <w:r w:rsidRPr="000F1C97">
        <w:rPr>
          <w:rFonts w:ascii="Arial" w:hAnsi="Arial" w:cs="Arial"/>
          <w:sz w:val="24"/>
          <w:szCs w:val="24"/>
        </w:rPr>
        <w:t xml:space="preserve"> may enter into and to subsequently provide feedback to parents/guardians about the child/children’s views.  This approach is consistent with the United Nations Convention on the Rights of the Child and the Board’s Family Mediation </w:t>
      </w:r>
      <w:r>
        <w:rPr>
          <w:rFonts w:ascii="Arial" w:hAnsi="Arial" w:cs="Arial"/>
          <w:sz w:val="24"/>
          <w:szCs w:val="24"/>
        </w:rPr>
        <w:t>Child Inclusive Mediation</w:t>
      </w:r>
      <w:r w:rsidRPr="000F1C97">
        <w:rPr>
          <w:rFonts w:ascii="Arial" w:hAnsi="Arial" w:cs="Arial"/>
          <w:sz w:val="24"/>
          <w:szCs w:val="24"/>
        </w:rPr>
        <w:t xml:space="preserve"> Policy and Procedures. </w:t>
      </w:r>
    </w:p>
    <w:p w14:paraId="57CFE099" w14:textId="77777777" w:rsidR="0087486A" w:rsidRDefault="0087486A" w:rsidP="0087486A">
      <w:pPr>
        <w:pStyle w:val="ListParagraph"/>
        <w:rPr>
          <w:rFonts w:ascii="Arial" w:hAnsi="Arial" w:cs="Arial"/>
          <w:b/>
          <w:color w:val="595959" w:themeColor="text1" w:themeTint="A6"/>
          <w:sz w:val="24"/>
          <w:szCs w:val="24"/>
        </w:rPr>
      </w:pPr>
    </w:p>
    <w:p w14:paraId="5CE83C2D" w14:textId="77777777" w:rsidR="0087486A" w:rsidRDefault="0087486A" w:rsidP="0087486A">
      <w:pPr>
        <w:pStyle w:val="ListParagraph"/>
        <w:rPr>
          <w:rFonts w:ascii="Arial" w:hAnsi="Arial" w:cs="Arial"/>
          <w:b/>
          <w:color w:val="595959" w:themeColor="text1" w:themeTint="A6"/>
          <w:sz w:val="24"/>
          <w:szCs w:val="24"/>
        </w:rPr>
      </w:pPr>
    </w:p>
    <w:p w14:paraId="54596815" w14:textId="77777777" w:rsidR="0087486A" w:rsidRDefault="0087486A" w:rsidP="0087486A">
      <w:pPr>
        <w:pStyle w:val="ListParagraph"/>
        <w:rPr>
          <w:rFonts w:ascii="Arial" w:hAnsi="Arial" w:cs="Arial"/>
          <w:b/>
          <w:color w:val="595959" w:themeColor="text1" w:themeTint="A6"/>
          <w:sz w:val="24"/>
          <w:szCs w:val="24"/>
        </w:rPr>
      </w:pPr>
    </w:p>
    <w:p w14:paraId="04FAD063" w14:textId="77777777" w:rsidR="0087486A" w:rsidRDefault="0087486A" w:rsidP="0087486A">
      <w:pPr>
        <w:pStyle w:val="ListParagraph"/>
        <w:rPr>
          <w:rFonts w:ascii="Arial" w:hAnsi="Arial" w:cs="Arial"/>
          <w:b/>
          <w:color w:val="595959" w:themeColor="text1" w:themeTint="A6"/>
          <w:sz w:val="24"/>
          <w:szCs w:val="24"/>
        </w:rPr>
      </w:pPr>
    </w:p>
    <w:p w14:paraId="251928E1" w14:textId="77777777" w:rsidR="0087486A" w:rsidRDefault="0087486A" w:rsidP="0087486A">
      <w:pPr>
        <w:pStyle w:val="ListParagraph"/>
        <w:rPr>
          <w:rFonts w:ascii="Arial" w:hAnsi="Arial" w:cs="Arial"/>
          <w:b/>
          <w:color w:val="595959" w:themeColor="text1" w:themeTint="A6"/>
          <w:sz w:val="24"/>
          <w:szCs w:val="24"/>
        </w:rPr>
      </w:pPr>
    </w:p>
    <w:p w14:paraId="5141FB15" w14:textId="77777777" w:rsidR="0087486A" w:rsidRDefault="0087486A" w:rsidP="0087486A">
      <w:pPr>
        <w:pStyle w:val="ListParagraph"/>
        <w:rPr>
          <w:rFonts w:ascii="Arial" w:hAnsi="Arial" w:cs="Arial"/>
          <w:b/>
          <w:color w:val="595959" w:themeColor="text1" w:themeTint="A6"/>
          <w:sz w:val="24"/>
          <w:szCs w:val="24"/>
        </w:rPr>
      </w:pPr>
    </w:p>
    <w:p w14:paraId="6B4A2912" w14:textId="77777777" w:rsidR="0087486A" w:rsidRDefault="0087486A" w:rsidP="0087486A">
      <w:pPr>
        <w:pStyle w:val="ListParagraph"/>
        <w:rPr>
          <w:rFonts w:ascii="Arial" w:hAnsi="Arial" w:cs="Arial"/>
          <w:b/>
          <w:color w:val="595959" w:themeColor="text1" w:themeTint="A6"/>
          <w:sz w:val="24"/>
          <w:szCs w:val="24"/>
        </w:rPr>
      </w:pPr>
    </w:p>
    <w:p w14:paraId="13CA2D76" w14:textId="77777777" w:rsidR="005D208A" w:rsidRDefault="005D208A" w:rsidP="0087486A">
      <w:pPr>
        <w:pStyle w:val="ListParagraph"/>
        <w:rPr>
          <w:rFonts w:ascii="Arial" w:hAnsi="Arial" w:cs="Arial"/>
          <w:b/>
          <w:color w:val="595959" w:themeColor="text1" w:themeTint="A6"/>
          <w:sz w:val="24"/>
          <w:szCs w:val="24"/>
        </w:rPr>
      </w:pPr>
    </w:p>
    <w:p w14:paraId="5915E016" w14:textId="77777777" w:rsidR="005D208A" w:rsidRDefault="005D208A" w:rsidP="0087486A">
      <w:pPr>
        <w:pStyle w:val="ListParagraph"/>
        <w:rPr>
          <w:rFonts w:ascii="Arial" w:hAnsi="Arial" w:cs="Arial"/>
          <w:b/>
          <w:color w:val="595959" w:themeColor="text1" w:themeTint="A6"/>
          <w:sz w:val="24"/>
          <w:szCs w:val="24"/>
        </w:rPr>
      </w:pPr>
    </w:p>
    <w:p w14:paraId="628EE93D" w14:textId="77777777" w:rsidR="0087486A" w:rsidRPr="00A61F74" w:rsidRDefault="0087486A" w:rsidP="00A61F74">
      <w:pPr>
        <w:rPr>
          <w:rFonts w:ascii="Arial" w:hAnsi="Arial" w:cs="Arial"/>
          <w:b/>
          <w:color w:val="595959" w:themeColor="text1" w:themeTint="A6"/>
          <w:sz w:val="24"/>
          <w:szCs w:val="24"/>
        </w:rPr>
      </w:pPr>
    </w:p>
    <w:p w14:paraId="522030FC" w14:textId="4C52A03B" w:rsidR="005D208A" w:rsidRDefault="007F52EE" w:rsidP="005D208A">
      <w:pPr>
        <w:pStyle w:val="ListParagraph"/>
        <w:numPr>
          <w:ilvl w:val="0"/>
          <w:numId w:val="1"/>
        </w:numPr>
        <w:rPr>
          <w:rFonts w:ascii="Arial" w:hAnsi="Arial" w:cs="Arial"/>
          <w:b/>
          <w:sz w:val="24"/>
          <w:szCs w:val="24"/>
        </w:rPr>
      </w:pPr>
      <w:r w:rsidRPr="009C75F6">
        <w:rPr>
          <w:rFonts w:ascii="Arial" w:hAnsi="Arial" w:cs="Arial"/>
          <w:b/>
          <w:sz w:val="24"/>
          <w:szCs w:val="24"/>
        </w:rPr>
        <w:lastRenderedPageBreak/>
        <w:t>Risk assessment</w:t>
      </w:r>
    </w:p>
    <w:p w14:paraId="7818B245" w14:textId="77777777" w:rsidR="005D208A" w:rsidRPr="005D208A" w:rsidRDefault="005D208A" w:rsidP="005D208A">
      <w:pPr>
        <w:pStyle w:val="ListParagraph"/>
        <w:ind w:left="1440"/>
        <w:rPr>
          <w:rFonts w:ascii="Arial" w:hAnsi="Arial" w:cs="Arial"/>
          <w:b/>
          <w:sz w:val="24"/>
          <w:szCs w:val="24"/>
        </w:rPr>
      </w:pPr>
    </w:p>
    <w:p w14:paraId="73C0E899" w14:textId="77777777" w:rsidR="0087486A" w:rsidRPr="009C75F6" w:rsidRDefault="007F52EE" w:rsidP="007F52EE">
      <w:pPr>
        <w:pStyle w:val="ListParagraph"/>
        <w:rPr>
          <w:rFonts w:ascii="Arial" w:hAnsi="Arial" w:cs="Arial"/>
          <w:sz w:val="24"/>
          <w:szCs w:val="24"/>
        </w:rPr>
      </w:pPr>
      <w:r w:rsidRPr="009C75F6">
        <w:rPr>
          <w:rFonts w:ascii="Arial" w:hAnsi="Arial" w:cs="Arial"/>
          <w:sz w:val="24"/>
          <w:szCs w:val="24"/>
        </w:rPr>
        <w:t>We have carried out an assessment of any potential for harm to a child while ava</w:t>
      </w:r>
      <w:r w:rsidR="00045671" w:rsidRPr="009C75F6">
        <w:rPr>
          <w:rFonts w:ascii="Arial" w:hAnsi="Arial" w:cs="Arial"/>
          <w:sz w:val="24"/>
          <w:szCs w:val="24"/>
        </w:rPr>
        <w:t xml:space="preserve">iling of our services. Below </w:t>
      </w:r>
      <w:proofErr w:type="gramStart"/>
      <w:r w:rsidR="009761CF" w:rsidRPr="009C75F6">
        <w:rPr>
          <w:rFonts w:ascii="Arial" w:hAnsi="Arial" w:cs="Arial"/>
          <w:sz w:val="24"/>
          <w:szCs w:val="24"/>
        </w:rPr>
        <w:t>are</w:t>
      </w:r>
      <w:proofErr w:type="gramEnd"/>
      <w:r w:rsidR="00045671" w:rsidRPr="009C75F6">
        <w:rPr>
          <w:rFonts w:ascii="Arial" w:hAnsi="Arial" w:cs="Arial"/>
          <w:sz w:val="24"/>
          <w:szCs w:val="24"/>
        </w:rPr>
        <w:t xml:space="preserve"> a list of the areas of risk identified and the list of procedures for managing these risks. </w:t>
      </w:r>
    </w:p>
    <w:p w14:paraId="4AA81CC2" w14:textId="77777777" w:rsidR="009F5DFB" w:rsidRPr="009C75F6" w:rsidRDefault="009F5DFB" w:rsidP="007F52EE">
      <w:pPr>
        <w:pStyle w:val="ListParagraph"/>
        <w:rPr>
          <w:rFonts w:ascii="Arial" w:hAnsi="Arial" w:cs="Arial"/>
          <w:color w:val="808080" w:themeColor="background1" w:themeShade="80"/>
          <w:sz w:val="24"/>
          <w:szCs w:val="24"/>
        </w:rPr>
      </w:pPr>
    </w:p>
    <w:tbl>
      <w:tblPr>
        <w:tblStyle w:val="TableGrid"/>
        <w:tblW w:w="0" w:type="auto"/>
        <w:tblInd w:w="720" w:type="dxa"/>
        <w:tblLook w:val="04A0" w:firstRow="1" w:lastRow="0" w:firstColumn="1" w:lastColumn="0" w:noHBand="0" w:noVBand="1"/>
      </w:tblPr>
      <w:tblGrid>
        <w:gridCol w:w="522"/>
        <w:gridCol w:w="3544"/>
        <w:gridCol w:w="4456"/>
      </w:tblGrid>
      <w:tr w:rsidR="00BD5AA4" w14:paraId="16DC16B2" w14:textId="77777777" w:rsidTr="009F5DFB">
        <w:tc>
          <w:tcPr>
            <w:tcW w:w="4066" w:type="dxa"/>
            <w:gridSpan w:val="2"/>
            <w:shd w:val="clear" w:color="auto" w:fill="096765"/>
          </w:tcPr>
          <w:p w14:paraId="2E641CF6" w14:textId="77777777" w:rsidR="009F5DFB" w:rsidRDefault="009F5DFB" w:rsidP="007F52EE">
            <w:pPr>
              <w:pStyle w:val="ListParagraph"/>
              <w:ind w:left="0"/>
              <w:rPr>
                <w:rFonts w:ascii="Arial" w:hAnsi="Arial" w:cs="Arial"/>
                <w:b/>
                <w:color w:val="808080" w:themeColor="background1" w:themeShade="80"/>
                <w:sz w:val="24"/>
                <w:szCs w:val="24"/>
              </w:rPr>
            </w:pPr>
            <w:r w:rsidRPr="009F5DFB">
              <w:rPr>
                <w:rFonts w:ascii="Arial" w:hAnsi="Arial" w:cs="Arial"/>
                <w:b/>
                <w:sz w:val="24"/>
                <w:szCs w:val="24"/>
              </w:rPr>
              <w:t xml:space="preserve">      Risk Identified</w:t>
            </w:r>
          </w:p>
        </w:tc>
        <w:tc>
          <w:tcPr>
            <w:tcW w:w="4456" w:type="dxa"/>
            <w:shd w:val="clear" w:color="auto" w:fill="096765"/>
          </w:tcPr>
          <w:p w14:paraId="51B7E514" w14:textId="77777777" w:rsidR="009F5DFB" w:rsidRDefault="009F5DFB" w:rsidP="007F52EE">
            <w:pPr>
              <w:pStyle w:val="ListParagraph"/>
              <w:ind w:left="0"/>
              <w:rPr>
                <w:rFonts w:ascii="Arial" w:hAnsi="Arial" w:cs="Arial"/>
                <w:b/>
                <w:color w:val="808080" w:themeColor="background1" w:themeShade="80"/>
                <w:sz w:val="24"/>
                <w:szCs w:val="24"/>
              </w:rPr>
            </w:pPr>
            <w:r w:rsidRPr="009F5DFB">
              <w:rPr>
                <w:rFonts w:ascii="Arial" w:hAnsi="Arial" w:cs="Arial"/>
                <w:b/>
                <w:sz w:val="24"/>
                <w:szCs w:val="24"/>
              </w:rPr>
              <w:t>Procedure in place to manage risk identified</w:t>
            </w:r>
          </w:p>
        </w:tc>
      </w:tr>
      <w:tr w:rsidR="00BD5AA4" w14:paraId="3F9A05A5" w14:textId="77777777" w:rsidTr="009F5DFB">
        <w:tc>
          <w:tcPr>
            <w:tcW w:w="522" w:type="dxa"/>
          </w:tcPr>
          <w:p w14:paraId="145F69C2" w14:textId="77777777" w:rsidR="009F5DFB" w:rsidRPr="009F5DFB" w:rsidRDefault="009F5DFB" w:rsidP="007F52EE">
            <w:pPr>
              <w:pStyle w:val="ListParagraph"/>
              <w:ind w:left="0"/>
              <w:rPr>
                <w:rFonts w:ascii="Arial" w:hAnsi="Arial" w:cs="Arial"/>
                <w:b/>
                <w:sz w:val="24"/>
                <w:szCs w:val="24"/>
              </w:rPr>
            </w:pPr>
            <w:r>
              <w:rPr>
                <w:rFonts w:ascii="Arial" w:hAnsi="Arial" w:cs="Arial"/>
                <w:b/>
                <w:sz w:val="24"/>
                <w:szCs w:val="24"/>
              </w:rPr>
              <w:t>1.</w:t>
            </w:r>
          </w:p>
        </w:tc>
        <w:tc>
          <w:tcPr>
            <w:tcW w:w="3544" w:type="dxa"/>
          </w:tcPr>
          <w:p w14:paraId="2B68E8B5" w14:textId="1B7C2A5A" w:rsidR="009F5DFB" w:rsidRPr="009C75F6" w:rsidRDefault="00283BB6" w:rsidP="007F52EE">
            <w:pPr>
              <w:pStyle w:val="ListParagraph"/>
              <w:ind w:left="0"/>
              <w:rPr>
                <w:rFonts w:ascii="Arial" w:hAnsi="Arial" w:cs="Arial"/>
                <w:sz w:val="24"/>
                <w:szCs w:val="24"/>
              </w:rPr>
            </w:pPr>
            <w:r w:rsidRPr="009C75F6">
              <w:rPr>
                <w:rFonts w:ascii="Arial" w:hAnsi="Arial" w:cs="Arial"/>
                <w:sz w:val="24"/>
                <w:szCs w:val="24"/>
              </w:rPr>
              <w:t xml:space="preserve">Risk of harm not being recognised by </w:t>
            </w:r>
            <w:r w:rsidR="000F1C97">
              <w:rPr>
                <w:rFonts w:ascii="Arial" w:hAnsi="Arial" w:cs="Arial"/>
                <w:sz w:val="24"/>
                <w:szCs w:val="24"/>
              </w:rPr>
              <w:t>staff</w:t>
            </w:r>
          </w:p>
        </w:tc>
        <w:tc>
          <w:tcPr>
            <w:tcW w:w="4456" w:type="dxa"/>
          </w:tcPr>
          <w:p w14:paraId="72B42831" w14:textId="0C865879" w:rsidR="009F5DFB" w:rsidRPr="001A1741" w:rsidRDefault="00EB6A37" w:rsidP="00085237">
            <w:pPr>
              <w:pStyle w:val="ListParagraph"/>
              <w:ind w:left="0"/>
              <w:jc w:val="both"/>
              <w:rPr>
                <w:rFonts w:ascii="Arial" w:hAnsi="Arial" w:cs="Arial"/>
                <w:sz w:val="24"/>
                <w:szCs w:val="24"/>
              </w:rPr>
            </w:pPr>
            <w:r w:rsidRPr="009C75F6">
              <w:rPr>
                <w:rFonts w:ascii="Arial" w:hAnsi="Arial" w:cs="Arial"/>
                <w:sz w:val="24"/>
                <w:szCs w:val="24"/>
              </w:rPr>
              <w:t xml:space="preserve">All </w:t>
            </w:r>
            <w:r w:rsidR="000F1C97">
              <w:rPr>
                <w:rFonts w:ascii="Arial" w:hAnsi="Arial" w:cs="Arial"/>
                <w:sz w:val="24"/>
                <w:szCs w:val="24"/>
              </w:rPr>
              <w:t xml:space="preserve">Staff </w:t>
            </w:r>
            <w:r w:rsidRPr="009C75F6">
              <w:rPr>
                <w:rFonts w:ascii="Arial" w:hAnsi="Arial" w:cs="Arial"/>
                <w:sz w:val="24"/>
                <w:szCs w:val="24"/>
              </w:rPr>
              <w:t xml:space="preserve">are provided with Children First accredited </w:t>
            </w:r>
            <w:r w:rsidR="00780E70">
              <w:rPr>
                <w:rFonts w:ascii="Arial" w:hAnsi="Arial" w:cs="Arial"/>
                <w:sz w:val="24"/>
                <w:szCs w:val="24"/>
              </w:rPr>
              <w:t>t</w:t>
            </w:r>
            <w:r w:rsidRPr="009C75F6">
              <w:rPr>
                <w:rFonts w:ascii="Arial" w:hAnsi="Arial" w:cs="Arial"/>
                <w:sz w:val="24"/>
                <w:szCs w:val="24"/>
              </w:rPr>
              <w:t>raining</w:t>
            </w:r>
            <w:r w:rsidR="005A716E" w:rsidRPr="009C75F6">
              <w:rPr>
                <w:rFonts w:ascii="Arial" w:hAnsi="Arial" w:cs="Arial"/>
                <w:sz w:val="24"/>
                <w:szCs w:val="24"/>
              </w:rPr>
              <w:t xml:space="preserve"> and directed to be familiar with the content </w:t>
            </w:r>
            <w:r w:rsidR="005A716E" w:rsidRPr="001A1741">
              <w:rPr>
                <w:rFonts w:ascii="Arial" w:hAnsi="Arial" w:cs="Arial"/>
                <w:sz w:val="24"/>
                <w:szCs w:val="24"/>
              </w:rPr>
              <w:t xml:space="preserve">of </w:t>
            </w:r>
            <w:r w:rsidR="0015393E" w:rsidRPr="001A1741">
              <w:rPr>
                <w:rFonts w:ascii="Arial" w:hAnsi="Arial" w:cs="Arial"/>
                <w:sz w:val="24"/>
                <w:szCs w:val="24"/>
              </w:rPr>
              <w:t xml:space="preserve">the </w:t>
            </w:r>
            <w:r w:rsidR="00A97DF1" w:rsidRPr="001A1741">
              <w:rPr>
                <w:rFonts w:ascii="Arial" w:hAnsi="Arial" w:cs="Arial"/>
                <w:sz w:val="24"/>
                <w:szCs w:val="24"/>
              </w:rPr>
              <w:t xml:space="preserve">Board’s </w:t>
            </w:r>
            <w:r w:rsidR="0015393E" w:rsidRPr="001A1741">
              <w:rPr>
                <w:rFonts w:ascii="Arial" w:hAnsi="Arial" w:cs="Arial"/>
                <w:sz w:val="24"/>
                <w:szCs w:val="24"/>
              </w:rPr>
              <w:t>Child Safe</w:t>
            </w:r>
            <w:r w:rsidR="000F1C97">
              <w:rPr>
                <w:rFonts w:ascii="Arial" w:hAnsi="Arial" w:cs="Arial"/>
                <w:sz w:val="24"/>
                <w:szCs w:val="24"/>
              </w:rPr>
              <w:t>guarding</w:t>
            </w:r>
            <w:r w:rsidR="00780E70">
              <w:rPr>
                <w:rFonts w:ascii="Arial" w:hAnsi="Arial" w:cs="Arial"/>
                <w:sz w:val="24"/>
                <w:szCs w:val="24"/>
              </w:rPr>
              <w:t xml:space="preserve"> Statement,</w:t>
            </w:r>
            <w:r w:rsidR="0015393E" w:rsidRPr="001A1741">
              <w:rPr>
                <w:rFonts w:ascii="Arial" w:hAnsi="Arial" w:cs="Arial"/>
                <w:sz w:val="24"/>
                <w:szCs w:val="24"/>
              </w:rPr>
              <w:t xml:space="preserve"> the Board’s Family Mediation Child </w:t>
            </w:r>
            <w:r w:rsidR="00780E70">
              <w:rPr>
                <w:rFonts w:ascii="Arial" w:hAnsi="Arial" w:cs="Arial"/>
                <w:sz w:val="24"/>
                <w:szCs w:val="24"/>
              </w:rPr>
              <w:t>Safeguarding</w:t>
            </w:r>
            <w:r w:rsidR="0015393E" w:rsidRPr="001A1741">
              <w:rPr>
                <w:rFonts w:ascii="Arial" w:hAnsi="Arial" w:cs="Arial"/>
                <w:sz w:val="24"/>
                <w:szCs w:val="24"/>
              </w:rPr>
              <w:t xml:space="preserve"> Policy</w:t>
            </w:r>
            <w:r w:rsidR="00780E70">
              <w:rPr>
                <w:rFonts w:ascii="Arial" w:hAnsi="Arial" w:cs="Arial"/>
                <w:sz w:val="24"/>
                <w:szCs w:val="24"/>
              </w:rPr>
              <w:t xml:space="preserve"> (Mediation Staff)</w:t>
            </w:r>
            <w:r w:rsidR="000F1C97">
              <w:rPr>
                <w:rFonts w:ascii="Arial" w:hAnsi="Arial" w:cs="Arial"/>
                <w:sz w:val="24"/>
                <w:szCs w:val="24"/>
              </w:rPr>
              <w:t xml:space="preserve">, The Board’s Law Centre Child </w:t>
            </w:r>
            <w:r w:rsidR="00780E70">
              <w:rPr>
                <w:rFonts w:ascii="Arial" w:hAnsi="Arial" w:cs="Arial"/>
                <w:sz w:val="24"/>
                <w:szCs w:val="24"/>
              </w:rPr>
              <w:t>P</w:t>
            </w:r>
            <w:r w:rsidR="000F1C97">
              <w:rPr>
                <w:rFonts w:ascii="Arial" w:hAnsi="Arial" w:cs="Arial"/>
                <w:sz w:val="24"/>
                <w:szCs w:val="24"/>
              </w:rPr>
              <w:t>rotection Policy</w:t>
            </w:r>
            <w:r w:rsidR="00780E70">
              <w:rPr>
                <w:rFonts w:ascii="Arial" w:hAnsi="Arial" w:cs="Arial"/>
                <w:sz w:val="24"/>
                <w:szCs w:val="24"/>
              </w:rPr>
              <w:t xml:space="preserve"> </w:t>
            </w:r>
            <w:r w:rsidR="000F1C97">
              <w:rPr>
                <w:rFonts w:ascii="Arial" w:hAnsi="Arial" w:cs="Arial"/>
                <w:sz w:val="24"/>
                <w:szCs w:val="24"/>
              </w:rPr>
              <w:t>and Guidance</w:t>
            </w:r>
            <w:r w:rsidR="00780E70">
              <w:rPr>
                <w:rFonts w:ascii="Arial" w:hAnsi="Arial" w:cs="Arial"/>
                <w:sz w:val="24"/>
                <w:szCs w:val="24"/>
              </w:rPr>
              <w:t xml:space="preserve"> (Legal Services Staff) </w:t>
            </w:r>
            <w:r w:rsidR="0015393E" w:rsidRPr="001A1741">
              <w:rPr>
                <w:rFonts w:ascii="Arial" w:hAnsi="Arial" w:cs="Arial"/>
                <w:sz w:val="24"/>
                <w:szCs w:val="24"/>
              </w:rPr>
              <w:t xml:space="preserve">and the Board’s Family Mediation </w:t>
            </w:r>
            <w:r w:rsidR="000F1C97">
              <w:rPr>
                <w:rFonts w:ascii="Arial" w:hAnsi="Arial" w:cs="Arial"/>
                <w:sz w:val="24"/>
                <w:szCs w:val="24"/>
              </w:rPr>
              <w:t xml:space="preserve">Child Inclusive Mediation </w:t>
            </w:r>
            <w:r w:rsidR="0015393E" w:rsidRPr="001A1741">
              <w:rPr>
                <w:rFonts w:ascii="Arial" w:hAnsi="Arial" w:cs="Arial"/>
                <w:sz w:val="24"/>
                <w:szCs w:val="24"/>
              </w:rPr>
              <w:t>Policy and Procedures</w:t>
            </w:r>
            <w:r w:rsidR="00780E70">
              <w:rPr>
                <w:rFonts w:ascii="Arial" w:hAnsi="Arial" w:cs="Arial"/>
                <w:sz w:val="24"/>
                <w:szCs w:val="24"/>
              </w:rPr>
              <w:t xml:space="preserve"> (Mediation Staff)</w:t>
            </w:r>
            <w:r w:rsidR="0015393E" w:rsidRPr="001A1741">
              <w:rPr>
                <w:rFonts w:ascii="Arial" w:hAnsi="Arial" w:cs="Arial"/>
                <w:sz w:val="24"/>
                <w:szCs w:val="24"/>
              </w:rPr>
              <w:t>.</w:t>
            </w:r>
          </w:p>
          <w:p w14:paraId="0476C1BC" w14:textId="77777777" w:rsidR="0015393E" w:rsidRPr="001A1741" w:rsidRDefault="0015393E" w:rsidP="007F52EE">
            <w:pPr>
              <w:pStyle w:val="ListParagraph"/>
              <w:ind w:left="0"/>
              <w:rPr>
                <w:rFonts w:ascii="Arial" w:hAnsi="Arial" w:cs="Arial"/>
                <w:sz w:val="24"/>
                <w:szCs w:val="24"/>
              </w:rPr>
            </w:pPr>
          </w:p>
          <w:p w14:paraId="772A896A" w14:textId="1108BE53" w:rsidR="00E63070" w:rsidRPr="00CD6D90" w:rsidRDefault="0015393E" w:rsidP="00085237">
            <w:pPr>
              <w:pStyle w:val="ListParagraph"/>
              <w:ind w:left="0"/>
              <w:jc w:val="both"/>
            </w:pPr>
            <w:r w:rsidRPr="00CD6D90">
              <w:rPr>
                <w:rFonts w:ascii="Arial" w:hAnsi="Arial" w:cs="Arial"/>
                <w:sz w:val="24"/>
                <w:szCs w:val="24"/>
              </w:rPr>
              <w:t xml:space="preserve">Upon induction all newly recruited </w:t>
            </w:r>
            <w:r w:rsidR="00E63070" w:rsidRPr="00CD6D90">
              <w:rPr>
                <w:rFonts w:ascii="Arial" w:hAnsi="Arial" w:cs="Arial"/>
                <w:sz w:val="24"/>
                <w:szCs w:val="24"/>
              </w:rPr>
              <w:t>relevant</w:t>
            </w:r>
            <w:r w:rsidR="00AF704D" w:rsidRPr="00CD6D90">
              <w:rPr>
                <w:rFonts w:ascii="Arial" w:hAnsi="Arial" w:cs="Arial"/>
                <w:sz w:val="24"/>
                <w:szCs w:val="24"/>
              </w:rPr>
              <w:t xml:space="preserve"> “service”</w:t>
            </w:r>
            <w:r w:rsidR="00E63070" w:rsidRPr="00CD6D90">
              <w:rPr>
                <w:rFonts w:ascii="Arial" w:hAnsi="Arial" w:cs="Arial"/>
                <w:sz w:val="24"/>
                <w:szCs w:val="24"/>
              </w:rPr>
              <w:t xml:space="preserve"> </w:t>
            </w:r>
            <w:r w:rsidR="00BD5AA4" w:rsidRPr="00CD6D90">
              <w:rPr>
                <w:rFonts w:ascii="Arial" w:hAnsi="Arial" w:cs="Arial"/>
                <w:sz w:val="24"/>
                <w:szCs w:val="24"/>
              </w:rPr>
              <w:t>S</w:t>
            </w:r>
            <w:r w:rsidRPr="00CD6D90">
              <w:rPr>
                <w:rFonts w:ascii="Arial" w:hAnsi="Arial" w:cs="Arial"/>
                <w:sz w:val="24"/>
                <w:szCs w:val="24"/>
              </w:rPr>
              <w:t>taf</w:t>
            </w:r>
            <w:r w:rsidR="00BD5AA4" w:rsidRPr="00CD6D90">
              <w:rPr>
                <w:rFonts w:ascii="Arial" w:hAnsi="Arial" w:cs="Arial"/>
                <w:sz w:val="24"/>
                <w:szCs w:val="24"/>
              </w:rPr>
              <w:t xml:space="preserve">f are required to </w:t>
            </w:r>
            <w:r w:rsidRPr="00CD6D90">
              <w:rPr>
                <w:rFonts w:ascii="Arial" w:hAnsi="Arial" w:cs="Arial"/>
                <w:sz w:val="24"/>
                <w:szCs w:val="24"/>
              </w:rPr>
              <w:t xml:space="preserve">undertake and achieve certification in the </w:t>
            </w:r>
            <w:proofErr w:type="spellStart"/>
            <w:r w:rsidRPr="00CD6D90">
              <w:rPr>
                <w:rFonts w:ascii="Arial" w:hAnsi="Arial" w:cs="Arial"/>
                <w:sz w:val="24"/>
                <w:szCs w:val="24"/>
              </w:rPr>
              <w:t>Tusla</w:t>
            </w:r>
            <w:proofErr w:type="spellEnd"/>
            <w:r w:rsidRPr="00CD6D90">
              <w:rPr>
                <w:rFonts w:ascii="Arial" w:hAnsi="Arial" w:cs="Arial"/>
                <w:sz w:val="24"/>
                <w:szCs w:val="24"/>
              </w:rPr>
              <w:t xml:space="preserve"> online introductory Child Safety module available on </w:t>
            </w:r>
            <w:hyperlink r:id="rId9" w:history="1">
              <w:r w:rsidRPr="00CD6D90">
                <w:rPr>
                  <w:rStyle w:val="Hyperlink"/>
                  <w:rFonts w:ascii="Arial" w:hAnsi="Arial" w:cs="Arial"/>
                  <w:color w:val="auto"/>
                  <w:sz w:val="24"/>
                  <w:szCs w:val="24"/>
                </w:rPr>
                <w:t>www.tusla.ie</w:t>
              </w:r>
            </w:hyperlink>
            <w:r w:rsidR="00E63070" w:rsidRPr="00CD6D90">
              <w:t xml:space="preserve">. </w:t>
            </w:r>
          </w:p>
          <w:p w14:paraId="68C61097" w14:textId="77777777" w:rsidR="00E63070" w:rsidRPr="00CD6D90" w:rsidRDefault="00E63070" w:rsidP="00085237">
            <w:pPr>
              <w:pStyle w:val="ListParagraph"/>
              <w:ind w:left="0"/>
              <w:jc w:val="both"/>
              <w:rPr>
                <w:rFonts w:ascii="Arial" w:hAnsi="Arial" w:cs="Arial"/>
                <w:sz w:val="24"/>
                <w:szCs w:val="24"/>
              </w:rPr>
            </w:pPr>
          </w:p>
          <w:p w14:paraId="13024D44" w14:textId="2D57C7DC" w:rsidR="00E63070" w:rsidRPr="00CD6D90" w:rsidRDefault="00E63070" w:rsidP="00E63070">
            <w:pPr>
              <w:pStyle w:val="ListParagraph"/>
              <w:ind w:left="0"/>
              <w:jc w:val="both"/>
              <w:rPr>
                <w:rFonts w:ascii="Arial" w:hAnsi="Arial" w:cs="Arial"/>
                <w:sz w:val="24"/>
                <w:szCs w:val="24"/>
              </w:rPr>
            </w:pPr>
            <w:r w:rsidRPr="00CD6D90">
              <w:rPr>
                <w:rFonts w:ascii="Arial" w:hAnsi="Arial" w:cs="Arial"/>
                <w:sz w:val="24"/>
                <w:szCs w:val="24"/>
              </w:rPr>
              <w:t xml:space="preserve">Upon induction, it is recommended </w:t>
            </w:r>
            <w:r w:rsidR="003C2B85" w:rsidRPr="00CD6D90">
              <w:rPr>
                <w:rFonts w:ascii="Arial" w:hAnsi="Arial" w:cs="Arial"/>
                <w:sz w:val="24"/>
                <w:szCs w:val="24"/>
              </w:rPr>
              <w:t>that other</w:t>
            </w:r>
            <w:r w:rsidRPr="00CD6D90">
              <w:rPr>
                <w:rFonts w:ascii="Arial" w:hAnsi="Arial" w:cs="Arial"/>
                <w:sz w:val="24"/>
                <w:szCs w:val="24"/>
              </w:rPr>
              <w:t xml:space="preserve"> newl</w:t>
            </w:r>
            <w:r w:rsidR="00BD5AA4" w:rsidRPr="00CD6D90">
              <w:rPr>
                <w:rFonts w:ascii="Arial" w:hAnsi="Arial" w:cs="Arial"/>
                <w:sz w:val="24"/>
                <w:szCs w:val="24"/>
              </w:rPr>
              <w:t xml:space="preserve">y </w:t>
            </w:r>
            <w:r w:rsidRPr="00CD6D90">
              <w:rPr>
                <w:rFonts w:ascii="Arial" w:hAnsi="Arial" w:cs="Arial"/>
                <w:sz w:val="24"/>
                <w:szCs w:val="24"/>
              </w:rPr>
              <w:t xml:space="preserve">recruited </w:t>
            </w:r>
            <w:r w:rsidR="00BD5AA4" w:rsidRPr="00CD6D90">
              <w:rPr>
                <w:rFonts w:ascii="Arial" w:hAnsi="Arial" w:cs="Arial"/>
                <w:sz w:val="24"/>
                <w:szCs w:val="24"/>
              </w:rPr>
              <w:t>S</w:t>
            </w:r>
            <w:r w:rsidRPr="00CD6D90">
              <w:rPr>
                <w:rFonts w:ascii="Arial" w:hAnsi="Arial" w:cs="Arial"/>
                <w:sz w:val="24"/>
                <w:szCs w:val="24"/>
              </w:rPr>
              <w:t xml:space="preserve">taff undertake and achieve certification in the </w:t>
            </w:r>
            <w:proofErr w:type="spellStart"/>
            <w:r w:rsidRPr="00CD6D90">
              <w:rPr>
                <w:rFonts w:ascii="Arial" w:hAnsi="Arial" w:cs="Arial"/>
                <w:sz w:val="24"/>
                <w:szCs w:val="24"/>
              </w:rPr>
              <w:t>Tusla</w:t>
            </w:r>
            <w:proofErr w:type="spellEnd"/>
            <w:r w:rsidRPr="00CD6D90">
              <w:rPr>
                <w:rFonts w:ascii="Arial" w:hAnsi="Arial" w:cs="Arial"/>
                <w:sz w:val="24"/>
                <w:szCs w:val="24"/>
              </w:rPr>
              <w:t xml:space="preserve"> online introductory Child Safety module available on </w:t>
            </w:r>
            <w:hyperlink r:id="rId10" w:history="1">
              <w:r w:rsidRPr="00CD6D90">
                <w:rPr>
                  <w:rStyle w:val="Hyperlink"/>
                  <w:rFonts w:ascii="Arial" w:hAnsi="Arial" w:cs="Arial"/>
                  <w:color w:val="auto"/>
                  <w:sz w:val="24"/>
                  <w:szCs w:val="24"/>
                </w:rPr>
                <w:t>www.tusla.ie</w:t>
              </w:r>
            </w:hyperlink>
            <w:r w:rsidRPr="00CD6D90">
              <w:t xml:space="preserve">. </w:t>
            </w:r>
          </w:p>
          <w:p w14:paraId="5AF30C5B" w14:textId="5A5AD84F" w:rsidR="0015393E" w:rsidRPr="00CD6D90" w:rsidRDefault="0015393E" w:rsidP="00085237">
            <w:pPr>
              <w:pStyle w:val="ListParagraph"/>
              <w:ind w:left="0"/>
              <w:jc w:val="both"/>
              <w:rPr>
                <w:rFonts w:ascii="Arial" w:hAnsi="Arial" w:cs="Arial"/>
                <w:sz w:val="24"/>
                <w:szCs w:val="24"/>
              </w:rPr>
            </w:pPr>
          </w:p>
          <w:p w14:paraId="392DEEB4" w14:textId="77777777" w:rsidR="0015393E" w:rsidRPr="00CD6D90" w:rsidRDefault="0015393E" w:rsidP="007F52EE">
            <w:pPr>
              <w:pStyle w:val="ListParagraph"/>
              <w:ind w:left="0"/>
              <w:rPr>
                <w:rFonts w:ascii="Arial" w:hAnsi="Arial" w:cs="Arial"/>
                <w:sz w:val="24"/>
                <w:szCs w:val="24"/>
              </w:rPr>
            </w:pPr>
          </w:p>
          <w:p w14:paraId="79B2E943" w14:textId="61BD2B4C" w:rsidR="0015393E" w:rsidRPr="00CD6D90" w:rsidRDefault="00A97DF1" w:rsidP="00085237">
            <w:pPr>
              <w:pStyle w:val="ListParagraph"/>
              <w:ind w:left="0"/>
              <w:jc w:val="both"/>
              <w:rPr>
                <w:rFonts w:ascii="Arial" w:hAnsi="Arial" w:cs="Arial"/>
                <w:sz w:val="24"/>
                <w:szCs w:val="24"/>
              </w:rPr>
            </w:pPr>
            <w:r w:rsidRPr="00CD6D90">
              <w:rPr>
                <w:rFonts w:ascii="Arial" w:hAnsi="Arial" w:cs="Arial"/>
                <w:sz w:val="24"/>
                <w:szCs w:val="24"/>
              </w:rPr>
              <w:t>A</w:t>
            </w:r>
            <w:r w:rsidR="0015393E" w:rsidRPr="00CD6D90">
              <w:rPr>
                <w:rFonts w:ascii="Arial" w:hAnsi="Arial" w:cs="Arial"/>
                <w:sz w:val="24"/>
                <w:szCs w:val="24"/>
              </w:rPr>
              <w:t xml:space="preserve">ll </w:t>
            </w:r>
            <w:r w:rsidR="00BD5AA4" w:rsidRPr="00CD6D90">
              <w:rPr>
                <w:rFonts w:ascii="Arial" w:hAnsi="Arial" w:cs="Arial"/>
                <w:sz w:val="24"/>
                <w:szCs w:val="24"/>
              </w:rPr>
              <w:t>relevant</w:t>
            </w:r>
            <w:r w:rsidR="00C76DC9" w:rsidRPr="00CD6D90">
              <w:rPr>
                <w:rFonts w:ascii="Arial" w:hAnsi="Arial" w:cs="Arial"/>
                <w:sz w:val="24"/>
                <w:szCs w:val="24"/>
              </w:rPr>
              <w:t xml:space="preserve"> “service”</w:t>
            </w:r>
            <w:r w:rsidR="00BD5AA4" w:rsidRPr="00CD6D90">
              <w:rPr>
                <w:rFonts w:ascii="Arial" w:hAnsi="Arial" w:cs="Arial"/>
                <w:sz w:val="24"/>
                <w:szCs w:val="24"/>
              </w:rPr>
              <w:t xml:space="preserve"> </w:t>
            </w:r>
            <w:r w:rsidRPr="00CD6D90">
              <w:rPr>
                <w:rFonts w:ascii="Arial" w:hAnsi="Arial" w:cs="Arial"/>
                <w:sz w:val="24"/>
                <w:szCs w:val="24"/>
              </w:rPr>
              <w:t>s</w:t>
            </w:r>
            <w:r w:rsidR="0015393E" w:rsidRPr="00CD6D90">
              <w:rPr>
                <w:rFonts w:ascii="Arial" w:hAnsi="Arial" w:cs="Arial"/>
                <w:sz w:val="24"/>
                <w:szCs w:val="24"/>
              </w:rPr>
              <w:t xml:space="preserve">taff </w:t>
            </w:r>
            <w:r w:rsidR="00BD5AA4" w:rsidRPr="00CD6D90">
              <w:rPr>
                <w:rFonts w:ascii="Arial" w:hAnsi="Arial" w:cs="Arial"/>
                <w:sz w:val="24"/>
                <w:szCs w:val="24"/>
              </w:rPr>
              <w:t>who obtain certification are required to r</w:t>
            </w:r>
            <w:r w:rsidR="0015393E" w:rsidRPr="00CD6D90">
              <w:rPr>
                <w:rFonts w:ascii="Arial" w:hAnsi="Arial" w:cs="Arial"/>
                <w:sz w:val="24"/>
                <w:szCs w:val="24"/>
              </w:rPr>
              <w:t>enew approved Children First accredited training every three year</w:t>
            </w:r>
            <w:r w:rsidRPr="00CD6D90">
              <w:rPr>
                <w:rFonts w:ascii="Arial" w:hAnsi="Arial" w:cs="Arial"/>
                <w:sz w:val="24"/>
                <w:szCs w:val="24"/>
              </w:rPr>
              <w:t>s</w:t>
            </w:r>
            <w:r w:rsidR="0015393E" w:rsidRPr="00CD6D90">
              <w:rPr>
                <w:rFonts w:ascii="Arial" w:hAnsi="Arial" w:cs="Arial"/>
                <w:sz w:val="24"/>
                <w:szCs w:val="24"/>
              </w:rPr>
              <w:t xml:space="preserve">.  </w:t>
            </w:r>
          </w:p>
          <w:p w14:paraId="5A2C45CA" w14:textId="77777777" w:rsidR="00460055" w:rsidRPr="00F80821" w:rsidRDefault="00460055" w:rsidP="00085237">
            <w:pPr>
              <w:pStyle w:val="ListParagraph"/>
              <w:ind w:left="0"/>
              <w:jc w:val="both"/>
              <w:rPr>
                <w:rFonts w:ascii="Arial" w:hAnsi="Arial" w:cs="Arial"/>
                <w:color w:val="FF0000"/>
                <w:sz w:val="24"/>
                <w:szCs w:val="24"/>
              </w:rPr>
            </w:pPr>
          </w:p>
          <w:p w14:paraId="322B3B98" w14:textId="27BBE03C" w:rsidR="00460055" w:rsidRPr="009C75F6" w:rsidRDefault="00DE7CB7" w:rsidP="00085237">
            <w:pPr>
              <w:pStyle w:val="ListParagraph"/>
              <w:ind w:left="0"/>
              <w:jc w:val="both"/>
              <w:rPr>
                <w:rFonts w:ascii="Arial" w:hAnsi="Arial" w:cs="Arial"/>
                <w:sz w:val="24"/>
                <w:szCs w:val="24"/>
              </w:rPr>
            </w:pPr>
            <w:r>
              <w:rPr>
                <w:rFonts w:ascii="Arial" w:hAnsi="Arial" w:cs="Arial"/>
                <w:sz w:val="24"/>
                <w:szCs w:val="24"/>
              </w:rPr>
              <w:t xml:space="preserve">Legal services have appointed a trained Designated Liaison Persons (DLP), who are first point of contact for all staff members. All staff have been instructed to contact DLP directly if they have any child protection concerns </w:t>
            </w:r>
          </w:p>
        </w:tc>
      </w:tr>
      <w:tr w:rsidR="00BD5AA4" w14:paraId="619C83A7" w14:textId="77777777" w:rsidTr="009F5DFB">
        <w:tc>
          <w:tcPr>
            <w:tcW w:w="522" w:type="dxa"/>
          </w:tcPr>
          <w:p w14:paraId="12D7531A" w14:textId="77777777" w:rsidR="009F5DFB" w:rsidRDefault="009F5DFB" w:rsidP="007F52EE">
            <w:pPr>
              <w:pStyle w:val="ListParagraph"/>
              <w:ind w:left="0"/>
              <w:rPr>
                <w:rFonts w:ascii="Arial" w:hAnsi="Arial" w:cs="Arial"/>
                <w:b/>
                <w:color w:val="808080" w:themeColor="background1" w:themeShade="80"/>
                <w:sz w:val="24"/>
                <w:szCs w:val="24"/>
              </w:rPr>
            </w:pPr>
            <w:r w:rsidRPr="009F5DFB">
              <w:rPr>
                <w:rFonts w:ascii="Arial" w:hAnsi="Arial" w:cs="Arial"/>
                <w:b/>
                <w:sz w:val="24"/>
                <w:szCs w:val="24"/>
              </w:rPr>
              <w:t>2.</w:t>
            </w:r>
          </w:p>
        </w:tc>
        <w:tc>
          <w:tcPr>
            <w:tcW w:w="3544" w:type="dxa"/>
          </w:tcPr>
          <w:p w14:paraId="699BBCD9" w14:textId="77777777" w:rsidR="009F5DFB" w:rsidRPr="009C75F6" w:rsidRDefault="00283BB6" w:rsidP="007F52EE">
            <w:pPr>
              <w:pStyle w:val="ListParagraph"/>
              <w:ind w:left="0"/>
              <w:rPr>
                <w:rFonts w:ascii="Arial" w:hAnsi="Arial" w:cs="Arial"/>
                <w:sz w:val="24"/>
                <w:szCs w:val="24"/>
              </w:rPr>
            </w:pPr>
            <w:r w:rsidRPr="009C75F6">
              <w:rPr>
                <w:rFonts w:ascii="Arial" w:hAnsi="Arial" w:cs="Arial"/>
                <w:sz w:val="24"/>
                <w:szCs w:val="24"/>
              </w:rPr>
              <w:t>Staff inadequately trained</w:t>
            </w:r>
          </w:p>
        </w:tc>
        <w:tc>
          <w:tcPr>
            <w:tcW w:w="4456" w:type="dxa"/>
          </w:tcPr>
          <w:p w14:paraId="33496346" w14:textId="77777777" w:rsidR="009F5DFB" w:rsidRDefault="00EB6A37" w:rsidP="00EF2ECE">
            <w:pPr>
              <w:pStyle w:val="ListParagraph"/>
              <w:ind w:left="0"/>
              <w:rPr>
                <w:rFonts w:ascii="Arial" w:hAnsi="Arial" w:cs="Arial"/>
                <w:sz w:val="24"/>
                <w:szCs w:val="24"/>
              </w:rPr>
            </w:pPr>
            <w:r w:rsidRPr="009C75F6">
              <w:rPr>
                <w:rFonts w:ascii="Arial" w:hAnsi="Arial" w:cs="Arial"/>
                <w:sz w:val="24"/>
                <w:szCs w:val="24"/>
              </w:rPr>
              <w:t xml:space="preserve">All Mediators who practice </w:t>
            </w:r>
            <w:r w:rsidR="00085237">
              <w:rPr>
                <w:rFonts w:ascii="Arial" w:hAnsi="Arial" w:cs="Arial"/>
                <w:sz w:val="24"/>
                <w:szCs w:val="24"/>
              </w:rPr>
              <w:t xml:space="preserve">Child Inclusive Mediation </w:t>
            </w:r>
            <w:r w:rsidRPr="009C75F6">
              <w:rPr>
                <w:rFonts w:ascii="Arial" w:hAnsi="Arial" w:cs="Arial"/>
                <w:sz w:val="24"/>
                <w:szCs w:val="24"/>
              </w:rPr>
              <w:t xml:space="preserve">as part of their mediation work must meet the Quality Assurance requirements set out in the </w:t>
            </w:r>
            <w:r w:rsidR="00EF2ECE">
              <w:rPr>
                <w:rFonts w:ascii="Arial" w:hAnsi="Arial" w:cs="Arial"/>
                <w:sz w:val="24"/>
                <w:szCs w:val="24"/>
              </w:rPr>
              <w:t xml:space="preserve">Board’s </w:t>
            </w:r>
            <w:r w:rsidRPr="009C75F6">
              <w:rPr>
                <w:rFonts w:ascii="Arial" w:hAnsi="Arial" w:cs="Arial"/>
                <w:sz w:val="24"/>
                <w:szCs w:val="24"/>
              </w:rPr>
              <w:t xml:space="preserve">Family </w:t>
            </w:r>
            <w:r w:rsidR="00EF2ECE">
              <w:rPr>
                <w:rFonts w:ascii="Arial" w:hAnsi="Arial" w:cs="Arial"/>
                <w:sz w:val="24"/>
                <w:szCs w:val="24"/>
              </w:rPr>
              <w:t xml:space="preserve">Mediation </w:t>
            </w:r>
            <w:r w:rsidR="00085237">
              <w:rPr>
                <w:rFonts w:ascii="Arial" w:hAnsi="Arial" w:cs="Arial"/>
                <w:sz w:val="24"/>
                <w:szCs w:val="24"/>
              </w:rPr>
              <w:t xml:space="preserve">Child Inclusive Mediation Policy and Procedures </w:t>
            </w:r>
            <w:r w:rsidRPr="009C75F6">
              <w:rPr>
                <w:rFonts w:ascii="Arial" w:hAnsi="Arial" w:cs="Arial"/>
                <w:sz w:val="24"/>
                <w:szCs w:val="24"/>
              </w:rPr>
              <w:t>or any subsequent updated version thereof.</w:t>
            </w:r>
          </w:p>
          <w:p w14:paraId="358E28A4" w14:textId="77777777" w:rsidR="00DE7CB7" w:rsidRDefault="00DE7CB7" w:rsidP="00EF2ECE">
            <w:pPr>
              <w:pStyle w:val="ListParagraph"/>
              <w:ind w:left="0"/>
              <w:rPr>
                <w:rFonts w:ascii="Arial" w:hAnsi="Arial" w:cs="Arial"/>
                <w:sz w:val="24"/>
                <w:szCs w:val="24"/>
              </w:rPr>
            </w:pPr>
          </w:p>
          <w:p w14:paraId="567E5533" w14:textId="414DD6D6" w:rsidR="00DE7CB7" w:rsidRDefault="00FD6224" w:rsidP="00EF2ECE">
            <w:pPr>
              <w:pStyle w:val="ListParagraph"/>
              <w:ind w:left="0"/>
              <w:rPr>
                <w:rFonts w:ascii="Arial" w:hAnsi="Arial" w:cs="Arial"/>
                <w:sz w:val="24"/>
                <w:szCs w:val="24"/>
              </w:rPr>
            </w:pPr>
            <w:r>
              <w:rPr>
                <w:rFonts w:ascii="Arial" w:hAnsi="Arial" w:cs="Arial"/>
                <w:sz w:val="24"/>
                <w:szCs w:val="24"/>
              </w:rPr>
              <w:t xml:space="preserve">Legal services have </w:t>
            </w:r>
            <w:r w:rsidR="009F3DB0">
              <w:rPr>
                <w:rFonts w:ascii="Arial" w:hAnsi="Arial" w:cs="Arial"/>
                <w:sz w:val="24"/>
                <w:szCs w:val="24"/>
              </w:rPr>
              <w:t>appointed Designated</w:t>
            </w:r>
            <w:r>
              <w:rPr>
                <w:rFonts w:ascii="Arial" w:hAnsi="Arial" w:cs="Arial"/>
                <w:sz w:val="24"/>
                <w:szCs w:val="24"/>
              </w:rPr>
              <w:t xml:space="preserve"> Liaison Persons with Children First accredited training, renewable every three years, </w:t>
            </w:r>
            <w:r w:rsidR="009F3DB0">
              <w:rPr>
                <w:rFonts w:ascii="Arial" w:hAnsi="Arial" w:cs="Arial"/>
                <w:sz w:val="24"/>
                <w:szCs w:val="24"/>
              </w:rPr>
              <w:t>with all</w:t>
            </w:r>
            <w:r>
              <w:rPr>
                <w:rFonts w:ascii="Arial" w:hAnsi="Arial" w:cs="Arial"/>
                <w:sz w:val="24"/>
                <w:szCs w:val="24"/>
              </w:rPr>
              <w:t xml:space="preserve"> </w:t>
            </w:r>
            <w:r w:rsidR="00DE7CB7">
              <w:rPr>
                <w:rFonts w:ascii="Arial" w:hAnsi="Arial" w:cs="Arial"/>
                <w:sz w:val="24"/>
                <w:szCs w:val="24"/>
              </w:rPr>
              <w:t xml:space="preserve">staff </w:t>
            </w:r>
            <w:r>
              <w:rPr>
                <w:rFonts w:ascii="Arial" w:hAnsi="Arial" w:cs="Arial"/>
                <w:sz w:val="24"/>
                <w:szCs w:val="24"/>
              </w:rPr>
              <w:t xml:space="preserve">instructed </w:t>
            </w:r>
            <w:r w:rsidR="009F3DB0">
              <w:rPr>
                <w:rFonts w:ascii="Arial" w:hAnsi="Arial" w:cs="Arial"/>
                <w:sz w:val="24"/>
                <w:szCs w:val="24"/>
              </w:rPr>
              <w:t xml:space="preserve">on </w:t>
            </w:r>
            <w:r w:rsidR="00DE7CB7">
              <w:rPr>
                <w:rFonts w:ascii="Arial" w:hAnsi="Arial" w:cs="Arial"/>
                <w:sz w:val="24"/>
                <w:szCs w:val="24"/>
              </w:rPr>
              <w:t xml:space="preserve">the Board’s Law Centre Child Protection Policy and Guidance </w:t>
            </w:r>
          </w:p>
          <w:p w14:paraId="16A8B7B6" w14:textId="3F4BB57D" w:rsidR="00FD6224" w:rsidRPr="009C75F6" w:rsidRDefault="00FD6224" w:rsidP="00EF2ECE">
            <w:pPr>
              <w:pStyle w:val="ListParagraph"/>
              <w:ind w:left="0"/>
              <w:rPr>
                <w:rFonts w:ascii="Arial" w:hAnsi="Arial" w:cs="Arial"/>
                <w:sz w:val="24"/>
                <w:szCs w:val="24"/>
              </w:rPr>
            </w:pPr>
          </w:p>
        </w:tc>
      </w:tr>
      <w:tr w:rsidR="00BD5AA4" w14:paraId="1741BFF6" w14:textId="77777777" w:rsidTr="009F5DFB">
        <w:tc>
          <w:tcPr>
            <w:tcW w:w="522" w:type="dxa"/>
          </w:tcPr>
          <w:p w14:paraId="4C7382E5" w14:textId="77777777" w:rsidR="009F5DFB" w:rsidRDefault="009F5DFB" w:rsidP="007F52EE">
            <w:pPr>
              <w:pStyle w:val="ListParagraph"/>
              <w:ind w:left="0"/>
              <w:rPr>
                <w:rFonts w:ascii="Arial" w:hAnsi="Arial" w:cs="Arial"/>
                <w:b/>
                <w:color w:val="808080" w:themeColor="background1" w:themeShade="80"/>
                <w:sz w:val="24"/>
                <w:szCs w:val="24"/>
              </w:rPr>
            </w:pPr>
            <w:r w:rsidRPr="009F5DFB">
              <w:rPr>
                <w:rFonts w:ascii="Arial" w:hAnsi="Arial" w:cs="Arial"/>
                <w:b/>
                <w:sz w:val="24"/>
                <w:szCs w:val="24"/>
              </w:rPr>
              <w:lastRenderedPageBreak/>
              <w:t>3.</w:t>
            </w:r>
          </w:p>
        </w:tc>
        <w:tc>
          <w:tcPr>
            <w:tcW w:w="3544" w:type="dxa"/>
          </w:tcPr>
          <w:p w14:paraId="0671743F" w14:textId="77777777" w:rsidR="009F5DFB" w:rsidRPr="009C75F6" w:rsidRDefault="00283BB6" w:rsidP="007F52EE">
            <w:pPr>
              <w:pStyle w:val="ListParagraph"/>
              <w:ind w:left="0"/>
              <w:rPr>
                <w:rFonts w:ascii="Arial" w:hAnsi="Arial" w:cs="Arial"/>
                <w:sz w:val="24"/>
                <w:szCs w:val="24"/>
              </w:rPr>
            </w:pPr>
            <w:r w:rsidRPr="009C75F6">
              <w:rPr>
                <w:rFonts w:ascii="Arial" w:hAnsi="Arial" w:cs="Arial"/>
                <w:sz w:val="24"/>
                <w:szCs w:val="24"/>
              </w:rPr>
              <w:t>Staff not Garda vetted</w:t>
            </w:r>
          </w:p>
        </w:tc>
        <w:tc>
          <w:tcPr>
            <w:tcW w:w="4456" w:type="dxa"/>
          </w:tcPr>
          <w:p w14:paraId="49853B53" w14:textId="5C284DE8" w:rsidR="009F5DFB" w:rsidRPr="009C75F6" w:rsidRDefault="00593EF0" w:rsidP="007F52EE">
            <w:pPr>
              <w:pStyle w:val="ListParagraph"/>
              <w:ind w:left="0"/>
              <w:rPr>
                <w:rFonts w:ascii="Arial" w:hAnsi="Arial" w:cs="Arial"/>
                <w:sz w:val="24"/>
                <w:szCs w:val="24"/>
              </w:rPr>
            </w:pPr>
            <w:r>
              <w:rPr>
                <w:rFonts w:ascii="Arial" w:hAnsi="Arial" w:cs="Arial"/>
                <w:sz w:val="24"/>
                <w:szCs w:val="24"/>
              </w:rPr>
              <w:t xml:space="preserve">All </w:t>
            </w:r>
            <w:r w:rsidR="00085237">
              <w:rPr>
                <w:rFonts w:ascii="Arial" w:hAnsi="Arial" w:cs="Arial"/>
                <w:sz w:val="24"/>
                <w:szCs w:val="24"/>
              </w:rPr>
              <w:t xml:space="preserve">Staff </w:t>
            </w:r>
            <w:r w:rsidRPr="001A1741">
              <w:rPr>
                <w:rFonts w:ascii="Arial" w:hAnsi="Arial" w:cs="Arial"/>
                <w:sz w:val="24"/>
                <w:szCs w:val="24"/>
              </w:rPr>
              <w:t>are Garda vetted prior to appointment and</w:t>
            </w:r>
            <w:r w:rsidR="00085237">
              <w:rPr>
                <w:rFonts w:ascii="Arial" w:hAnsi="Arial" w:cs="Arial"/>
                <w:sz w:val="24"/>
                <w:szCs w:val="24"/>
              </w:rPr>
              <w:t xml:space="preserve"> all staff that work directly with </w:t>
            </w:r>
            <w:r w:rsidR="00780E70">
              <w:rPr>
                <w:rFonts w:ascii="Arial" w:hAnsi="Arial" w:cs="Arial"/>
                <w:sz w:val="24"/>
                <w:szCs w:val="24"/>
              </w:rPr>
              <w:t>c</w:t>
            </w:r>
            <w:r w:rsidR="00085237">
              <w:rPr>
                <w:rFonts w:ascii="Arial" w:hAnsi="Arial" w:cs="Arial"/>
                <w:sz w:val="24"/>
                <w:szCs w:val="24"/>
              </w:rPr>
              <w:t>hildren</w:t>
            </w:r>
            <w:r w:rsidRPr="001A1741">
              <w:rPr>
                <w:rFonts w:ascii="Arial" w:hAnsi="Arial" w:cs="Arial"/>
                <w:sz w:val="24"/>
                <w:szCs w:val="24"/>
              </w:rPr>
              <w:t xml:space="preserve"> </w:t>
            </w:r>
            <w:r w:rsidR="00085237">
              <w:rPr>
                <w:rFonts w:ascii="Arial" w:hAnsi="Arial" w:cs="Arial"/>
                <w:sz w:val="24"/>
                <w:szCs w:val="24"/>
              </w:rPr>
              <w:t>have</w:t>
            </w:r>
            <w:r w:rsidRPr="001A1741">
              <w:rPr>
                <w:rFonts w:ascii="Arial" w:hAnsi="Arial" w:cs="Arial"/>
                <w:sz w:val="24"/>
                <w:szCs w:val="24"/>
              </w:rPr>
              <w:t xml:space="preserve"> Garda renewed every three years</w:t>
            </w:r>
            <w:r w:rsidR="00780E70">
              <w:rPr>
                <w:rFonts w:ascii="Arial" w:hAnsi="Arial" w:cs="Arial"/>
                <w:sz w:val="24"/>
                <w:szCs w:val="24"/>
              </w:rPr>
              <w:t>/as required by The Board</w:t>
            </w:r>
            <w:r w:rsidRPr="001A1741">
              <w:rPr>
                <w:rFonts w:ascii="Arial" w:hAnsi="Arial" w:cs="Arial"/>
                <w:sz w:val="24"/>
                <w:szCs w:val="24"/>
              </w:rPr>
              <w:t xml:space="preserve">.  </w:t>
            </w:r>
          </w:p>
        </w:tc>
      </w:tr>
      <w:tr w:rsidR="00BD5AA4" w14:paraId="6598C561" w14:textId="77777777" w:rsidTr="009F5DFB">
        <w:tc>
          <w:tcPr>
            <w:tcW w:w="522" w:type="dxa"/>
          </w:tcPr>
          <w:p w14:paraId="506E0DEB" w14:textId="77777777" w:rsidR="009F5DFB" w:rsidRDefault="009F5DFB" w:rsidP="007F52EE">
            <w:pPr>
              <w:pStyle w:val="ListParagraph"/>
              <w:ind w:left="0"/>
              <w:rPr>
                <w:rFonts w:ascii="Arial" w:hAnsi="Arial" w:cs="Arial"/>
                <w:b/>
                <w:color w:val="808080" w:themeColor="background1" w:themeShade="80"/>
                <w:sz w:val="24"/>
                <w:szCs w:val="24"/>
              </w:rPr>
            </w:pPr>
            <w:r w:rsidRPr="009F5DFB">
              <w:rPr>
                <w:rFonts w:ascii="Arial" w:hAnsi="Arial" w:cs="Arial"/>
                <w:b/>
                <w:sz w:val="24"/>
                <w:szCs w:val="24"/>
              </w:rPr>
              <w:t>4.</w:t>
            </w:r>
          </w:p>
        </w:tc>
        <w:tc>
          <w:tcPr>
            <w:tcW w:w="3544" w:type="dxa"/>
          </w:tcPr>
          <w:p w14:paraId="2918CA23" w14:textId="2A46A7AA" w:rsidR="009F5DFB" w:rsidRPr="009C75F6" w:rsidRDefault="00283BB6" w:rsidP="007F52EE">
            <w:pPr>
              <w:pStyle w:val="ListParagraph"/>
              <w:ind w:left="0"/>
              <w:rPr>
                <w:rFonts w:ascii="Arial" w:hAnsi="Arial" w:cs="Arial"/>
                <w:sz w:val="24"/>
                <w:szCs w:val="24"/>
              </w:rPr>
            </w:pPr>
            <w:r w:rsidRPr="009C75F6">
              <w:rPr>
                <w:rFonts w:ascii="Arial" w:hAnsi="Arial" w:cs="Arial"/>
                <w:sz w:val="24"/>
                <w:szCs w:val="24"/>
              </w:rPr>
              <w:t xml:space="preserve">Allegations of abuse or misconduct against </w:t>
            </w:r>
            <w:r w:rsidR="00085237">
              <w:rPr>
                <w:rFonts w:ascii="Arial" w:hAnsi="Arial" w:cs="Arial"/>
                <w:sz w:val="24"/>
                <w:szCs w:val="24"/>
              </w:rPr>
              <w:t>staff</w:t>
            </w:r>
          </w:p>
        </w:tc>
        <w:tc>
          <w:tcPr>
            <w:tcW w:w="4456" w:type="dxa"/>
          </w:tcPr>
          <w:p w14:paraId="4132B4F9" w14:textId="229F45F2" w:rsidR="00780E70" w:rsidRDefault="00085237" w:rsidP="00A97DF1">
            <w:pPr>
              <w:pStyle w:val="ListParagraph"/>
              <w:ind w:left="0"/>
              <w:rPr>
                <w:rFonts w:ascii="Arial" w:hAnsi="Arial" w:cs="Arial"/>
                <w:sz w:val="24"/>
                <w:szCs w:val="24"/>
              </w:rPr>
            </w:pPr>
            <w:r>
              <w:rPr>
                <w:rFonts w:ascii="Arial" w:hAnsi="Arial" w:cs="Arial"/>
                <w:sz w:val="24"/>
                <w:szCs w:val="24"/>
              </w:rPr>
              <w:t xml:space="preserve">All Staff </w:t>
            </w:r>
            <w:r w:rsidR="00EF2ECE">
              <w:rPr>
                <w:rFonts w:ascii="Arial" w:hAnsi="Arial" w:cs="Arial"/>
                <w:sz w:val="24"/>
                <w:szCs w:val="24"/>
              </w:rPr>
              <w:t xml:space="preserve">are required </w:t>
            </w:r>
            <w:r w:rsidR="00EB6A37" w:rsidRPr="009C75F6">
              <w:rPr>
                <w:rFonts w:ascii="Arial" w:hAnsi="Arial" w:cs="Arial"/>
                <w:sz w:val="24"/>
                <w:szCs w:val="24"/>
              </w:rPr>
              <w:t xml:space="preserve">to always follow protocols and procedures set out in </w:t>
            </w:r>
            <w:r w:rsidR="00A24876" w:rsidRPr="001A1741">
              <w:rPr>
                <w:rFonts w:ascii="Arial" w:hAnsi="Arial" w:cs="Arial"/>
                <w:sz w:val="24"/>
                <w:szCs w:val="24"/>
              </w:rPr>
              <w:t xml:space="preserve">the Board’s Family Mediation Child </w:t>
            </w:r>
            <w:r w:rsidR="00A24876">
              <w:rPr>
                <w:rFonts w:ascii="Arial" w:hAnsi="Arial" w:cs="Arial"/>
                <w:sz w:val="24"/>
                <w:szCs w:val="24"/>
              </w:rPr>
              <w:t>Safeguarding</w:t>
            </w:r>
            <w:r w:rsidR="00A24876" w:rsidRPr="001A1741">
              <w:rPr>
                <w:rFonts w:ascii="Arial" w:hAnsi="Arial" w:cs="Arial"/>
                <w:sz w:val="24"/>
                <w:szCs w:val="24"/>
              </w:rPr>
              <w:t xml:space="preserve"> Policy</w:t>
            </w:r>
            <w:r w:rsidR="00A24876">
              <w:rPr>
                <w:rFonts w:ascii="Arial" w:hAnsi="Arial" w:cs="Arial"/>
                <w:sz w:val="24"/>
                <w:szCs w:val="24"/>
              </w:rPr>
              <w:t xml:space="preserve"> (Mediation Staff), The Board’s Law Centre Child Protection Policy and Guidance (Legal Services Staff) </w:t>
            </w:r>
            <w:r w:rsidR="00EB6A37" w:rsidRPr="009C75F6">
              <w:rPr>
                <w:rFonts w:ascii="Arial" w:hAnsi="Arial" w:cs="Arial"/>
                <w:sz w:val="24"/>
                <w:szCs w:val="24"/>
              </w:rPr>
              <w:t>or any subsequent updated version</w:t>
            </w:r>
            <w:r>
              <w:rPr>
                <w:rFonts w:ascii="Arial" w:hAnsi="Arial" w:cs="Arial"/>
                <w:sz w:val="24"/>
                <w:szCs w:val="24"/>
              </w:rPr>
              <w:t>(s)</w:t>
            </w:r>
            <w:r w:rsidR="00EB6A37" w:rsidRPr="009C75F6">
              <w:rPr>
                <w:rFonts w:ascii="Arial" w:hAnsi="Arial" w:cs="Arial"/>
                <w:sz w:val="24"/>
                <w:szCs w:val="24"/>
              </w:rPr>
              <w:t xml:space="preserve"> thereof. </w:t>
            </w:r>
            <w:r>
              <w:rPr>
                <w:rFonts w:ascii="Arial" w:hAnsi="Arial" w:cs="Arial"/>
                <w:sz w:val="24"/>
                <w:szCs w:val="24"/>
              </w:rPr>
              <w:t>Staff</w:t>
            </w:r>
            <w:r w:rsidR="00EB6A37" w:rsidRPr="009C75F6">
              <w:rPr>
                <w:rFonts w:ascii="Arial" w:hAnsi="Arial" w:cs="Arial"/>
                <w:sz w:val="24"/>
                <w:szCs w:val="24"/>
              </w:rPr>
              <w:t xml:space="preserve"> </w:t>
            </w:r>
            <w:r w:rsidR="00EF2ECE">
              <w:rPr>
                <w:rFonts w:ascii="Arial" w:hAnsi="Arial" w:cs="Arial"/>
                <w:sz w:val="24"/>
                <w:szCs w:val="24"/>
              </w:rPr>
              <w:t xml:space="preserve">are required </w:t>
            </w:r>
            <w:r w:rsidR="00EB6A37" w:rsidRPr="009C75F6">
              <w:rPr>
                <w:rFonts w:ascii="Arial" w:hAnsi="Arial" w:cs="Arial"/>
                <w:sz w:val="24"/>
                <w:szCs w:val="24"/>
              </w:rPr>
              <w:t xml:space="preserve">to cooperate fully with any investigation arising from any allegations of abuse or misconduct. </w:t>
            </w:r>
          </w:p>
          <w:p w14:paraId="5988D38F" w14:textId="77777777" w:rsidR="00780E70" w:rsidRDefault="00780E70" w:rsidP="00A97DF1">
            <w:pPr>
              <w:pStyle w:val="ListParagraph"/>
              <w:ind w:left="0"/>
              <w:rPr>
                <w:rFonts w:ascii="Arial" w:hAnsi="Arial" w:cs="Arial"/>
                <w:sz w:val="24"/>
                <w:szCs w:val="24"/>
              </w:rPr>
            </w:pPr>
          </w:p>
          <w:p w14:paraId="370F6B6B" w14:textId="70E1D46D" w:rsidR="009F5DFB" w:rsidRPr="009C75F6" w:rsidRDefault="009F5DFB" w:rsidP="00A97DF1">
            <w:pPr>
              <w:pStyle w:val="ListParagraph"/>
              <w:ind w:left="0"/>
              <w:rPr>
                <w:rFonts w:ascii="Arial" w:hAnsi="Arial" w:cs="Arial"/>
                <w:sz w:val="24"/>
                <w:szCs w:val="24"/>
              </w:rPr>
            </w:pPr>
          </w:p>
        </w:tc>
      </w:tr>
      <w:tr w:rsidR="00BD5AA4" w14:paraId="6E83E75D" w14:textId="77777777" w:rsidTr="009F5DFB">
        <w:tc>
          <w:tcPr>
            <w:tcW w:w="522" w:type="dxa"/>
          </w:tcPr>
          <w:p w14:paraId="30D90E74" w14:textId="77777777" w:rsidR="009F5DFB" w:rsidRDefault="00283BB6" w:rsidP="007F52EE">
            <w:pPr>
              <w:pStyle w:val="ListParagraph"/>
              <w:ind w:left="0"/>
              <w:rPr>
                <w:rFonts w:ascii="Arial" w:hAnsi="Arial" w:cs="Arial"/>
                <w:b/>
                <w:color w:val="808080" w:themeColor="background1" w:themeShade="80"/>
                <w:sz w:val="24"/>
                <w:szCs w:val="24"/>
              </w:rPr>
            </w:pPr>
            <w:r w:rsidRPr="00283BB6">
              <w:rPr>
                <w:rFonts w:ascii="Arial" w:hAnsi="Arial" w:cs="Arial"/>
                <w:b/>
                <w:sz w:val="24"/>
                <w:szCs w:val="24"/>
              </w:rPr>
              <w:t>5.</w:t>
            </w:r>
          </w:p>
        </w:tc>
        <w:tc>
          <w:tcPr>
            <w:tcW w:w="3544" w:type="dxa"/>
          </w:tcPr>
          <w:p w14:paraId="120C476B" w14:textId="0A32A4AB" w:rsidR="009F5DFB" w:rsidRPr="009C75F6" w:rsidRDefault="00283BB6" w:rsidP="00283BB6">
            <w:pPr>
              <w:pStyle w:val="ListParagraph"/>
              <w:ind w:left="0"/>
              <w:rPr>
                <w:rFonts w:ascii="Arial" w:hAnsi="Arial" w:cs="Arial"/>
                <w:sz w:val="24"/>
                <w:szCs w:val="24"/>
              </w:rPr>
            </w:pPr>
            <w:proofErr w:type="spellStart"/>
            <w:r w:rsidRPr="009C75F6">
              <w:rPr>
                <w:rFonts w:ascii="Arial" w:hAnsi="Arial" w:cs="Arial"/>
                <w:sz w:val="24"/>
                <w:szCs w:val="24"/>
              </w:rPr>
              <w:t>Tusla</w:t>
            </w:r>
            <w:proofErr w:type="spellEnd"/>
            <w:r w:rsidRPr="009C75F6">
              <w:rPr>
                <w:rFonts w:ascii="Arial" w:hAnsi="Arial" w:cs="Arial"/>
                <w:sz w:val="24"/>
                <w:szCs w:val="24"/>
              </w:rPr>
              <w:t xml:space="preserve"> not informed when there </w:t>
            </w:r>
            <w:r w:rsidR="009F3DB0" w:rsidRPr="009C75F6">
              <w:rPr>
                <w:rFonts w:ascii="Arial" w:hAnsi="Arial" w:cs="Arial"/>
                <w:sz w:val="24"/>
                <w:szCs w:val="24"/>
              </w:rPr>
              <w:t>is</w:t>
            </w:r>
            <w:r w:rsidRPr="009C75F6">
              <w:rPr>
                <w:rFonts w:ascii="Arial" w:hAnsi="Arial" w:cs="Arial"/>
                <w:sz w:val="24"/>
                <w:szCs w:val="24"/>
              </w:rPr>
              <w:t xml:space="preserve"> reasonable ground for concern that a child may be at risk of or have suffered abuse </w:t>
            </w:r>
          </w:p>
        </w:tc>
        <w:tc>
          <w:tcPr>
            <w:tcW w:w="4456" w:type="dxa"/>
          </w:tcPr>
          <w:p w14:paraId="7C1C8E16" w14:textId="0B3D43B7" w:rsidR="009F5DFB" w:rsidRPr="009C75F6" w:rsidRDefault="00085237" w:rsidP="00A97DF1">
            <w:pPr>
              <w:pStyle w:val="ListParagraph"/>
              <w:ind w:left="0"/>
              <w:rPr>
                <w:rFonts w:ascii="Arial" w:hAnsi="Arial" w:cs="Arial"/>
                <w:sz w:val="24"/>
                <w:szCs w:val="24"/>
              </w:rPr>
            </w:pPr>
            <w:r>
              <w:rPr>
                <w:rFonts w:ascii="Arial" w:hAnsi="Arial" w:cs="Arial"/>
                <w:sz w:val="24"/>
                <w:szCs w:val="24"/>
              </w:rPr>
              <w:t>Staff</w:t>
            </w:r>
            <w:r w:rsidR="00EF2ECE">
              <w:rPr>
                <w:rFonts w:ascii="Arial" w:hAnsi="Arial" w:cs="Arial"/>
                <w:sz w:val="24"/>
                <w:szCs w:val="24"/>
              </w:rPr>
              <w:t xml:space="preserve"> are</w:t>
            </w:r>
            <w:r w:rsidR="006F520C" w:rsidRPr="009C75F6">
              <w:rPr>
                <w:rFonts w:ascii="Arial" w:hAnsi="Arial" w:cs="Arial"/>
                <w:sz w:val="24"/>
                <w:szCs w:val="24"/>
              </w:rPr>
              <w:t xml:space="preserve"> informed of reporting procedures as set out in </w:t>
            </w:r>
            <w:r w:rsidR="00A24876" w:rsidRPr="001A1741">
              <w:rPr>
                <w:rFonts w:ascii="Arial" w:hAnsi="Arial" w:cs="Arial"/>
                <w:sz w:val="24"/>
                <w:szCs w:val="24"/>
              </w:rPr>
              <w:t xml:space="preserve">the Board’s Family Mediation Child </w:t>
            </w:r>
            <w:r w:rsidR="00A24876">
              <w:rPr>
                <w:rFonts w:ascii="Arial" w:hAnsi="Arial" w:cs="Arial"/>
                <w:sz w:val="24"/>
                <w:szCs w:val="24"/>
              </w:rPr>
              <w:t>Safeguarding</w:t>
            </w:r>
            <w:r w:rsidR="00A24876" w:rsidRPr="001A1741">
              <w:rPr>
                <w:rFonts w:ascii="Arial" w:hAnsi="Arial" w:cs="Arial"/>
                <w:sz w:val="24"/>
                <w:szCs w:val="24"/>
              </w:rPr>
              <w:t xml:space="preserve"> Policy</w:t>
            </w:r>
            <w:r w:rsidR="00A24876">
              <w:rPr>
                <w:rFonts w:ascii="Arial" w:hAnsi="Arial" w:cs="Arial"/>
                <w:sz w:val="24"/>
                <w:szCs w:val="24"/>
              </w:rPr>
              <w:t xml:space="preserve"> (Mediation Staff), The Board’s Law Centre Child Protection Policy and Guidance (Legal Services Staff) </w:t>
            </w:r>
            <w:r w:rsidR="00A24876" w:rsidRPr="001A1741">
              <w:rPr>
                <w:rFonts w:ascii="Arial" w:hAnsi="Arial" w:cs="Arial"/>
                <w:sz w:val="24"/>
                <w:szCs w:val="24"/>
              </w:rPr>
              <w:t xml:space="preserve">and the Board’s Family Mediation </w:t>
            </w:r>
            <w:r w:rsidR="00A24876">
              <w:rPr>
                <w:rFonts w:ascii="Arial" w:hAnsi="Arial" w:cs="Arial"/>
                <w:sz w:val="24"/>
                <w:szCs w:val="24"/>
              </w:rPr>
              <w:t xml:space="preserve">Child Inclusive Mediation </w:t>
            </w:r>
            <w:r w:rsidR="00A24876" w:rsidRPr="001A1741">
              <w:rPr>
                <w:rFonts w:ascii="Arial" w:hAnsi="Arial" w:cs="Arial"/>
                <w:sz w:val="24"/>
                <w:szCs w:val="24"/>
              </w:rPr>
              <w:t>Policy and Procedures</w:t>
            </w:r>
            <w:r w:rsidR="00A24876">
              <w:rPr>
                <w:rFonts w:ascii="Arial" w:hAnsi="Arial" w:cs="Arial"/>
                <w:sz w:val="24"/>
                <w:szCs w:val="24"/>
              </w:rPr>
              <w:t xml:space="preserve"> (Mediation Staff)</w:t>
            </w:r>
            <w:r w:rsidR="00A24876" w:rsidRPr="001A1741">
              <w:rPr>
                <w:rFonts w:ascii="Arial" w:hAnsi="Arial" w:cs="Arial"/>
                <w:sz w:val="24"/>
                <w:szCs w:val="24"/>
              </w:rPr>
              <w:t>.</w:t>
            </w:r>
          </w:p>
        </w:tc>
      </w:tr>
    </w:tbl>
    <w:p w14:paraId="66D83085" w14:textId="77777777" w:rsidR="009C75F6" w:rsidRPr="0087486A" w:rsidRDefault="009C75F6" w:rsidP="0087486A">
      <w:pPr>
        <w:rPr>
          <w:rFonts w:ascii="Arial" w:hAnsi="Arial" w:cs="Arial"/>
          <w:b/>
          <w:color w:val="595959" w:themeColor="text1" w:themeTint="A6"/>
          <w:sz w:val="24"/>
          <w:szCs w:val="24"/>
        </w:rPr>
      </w:pPr>
    </w:p>
    <w:p w14:paraId="0ECA3B15" w14:textId="77777777" w:rsidR="00045671" w:rsidRPr="0056411E" w:rsidRDefault="00045671" w:rsidP="00045671">
      <w:pPr>
        <w:pStyle w:val="ListParagraph"/>
        <w:numPr>
          <w:ilvl w:val="0"/>
          <w:numId w:val="1"/>
        </w:numPr>
        <w:rPr>
          <w:rFonts w:ascii="Arial" w:hAnsi="Arial" w:cs="Arial"/>
          <w:b/>
          <w:sz w:val="24"/>
          <w:szCs w:val="24"/>
        </w:rPr>
      </w:pPr>
      <w:r w:rsidRPr="0056411E">
        <w:rPr>
          <w:rFonts w:ascii="Arial" w:hAnsi="Arial" w:cs="Arial"/>
          <w:b/>
          <w:sz w:val="24"/>
          <w:szCs w:val="24"/>
        </w:rPr>
        <w:t>Procedures</w:t>
      </w:r>
    </w:p>
    <w:p w14:paraId="7F494E9F" w14:textId="77777777" w:rsidR="009C75F6" w:rsidRPr="009C75F6" w:rsidRDefault="009C75F6" w:rsidP="009C75F6">
      <w:pPr>
        <w:pStyle w:val="ListParagraph"/>
        <w:rPr>
          <w:rFonts w:ascii="Arial" w:hAnsi="Arial" w:cs="Arial"/>
          <w:b/>
          <w:color w:val="595959" w:themeColor="text1" w:themeTint="A6"/>
          <w:sz w:val="24"/>
          <w:szCs w:val="24"/>
        </w:rPr>
      </w:pPr>
    </w:p>
    <w:p w14:paraId="3A5A1A3B" w14:textId="406FD7C5" w:rsidR="00045671" w:rsidRDefault="00045671" w:rsidP="00045671">
      <w:pPr>
        <w:pStyle w:val="ListParagraph"/>
        <w:rPr>
          <w:rFonts w:ascii="Arial" w:hAnsi="Arial" w:cs="Arial"/>
          <w:color w:val="000000" w:themeColor="text1"/>
          <w:sz w:val="24"/>
          <w:szCs w:val="24"/>
        </w:rPr>
      </w:pPr>
      <w:r w:rsidRPr="009C75F6">
        <w:rPr>
          <w:rFonts w:ascii="Arial" w:hAnsi="Arial" w:cs="Arial"/>
          <w:color w:val="000000" w:themeColor="text1"/>
          <w:sz w:val="24"/>
          <w:szCs w:val="24"/>
        </w:rPr>
        <w:t xml:space="preserve">Our Child Safeguarding Statement has been developed in line with requirements under the Children First: National Guidance, and </w:t>
      </w:r>
      <w:proofErr w:type="spellStart"/>
      <w:r w:rsidRPr="009C75F6">
        <w:rPr>
          <w:rFonts w:ascii="Arial" w:hAnsi="Arial" w:cs="Arial"/>
          <w:color w:val="000000" w:themeColor="text1"/>
          <w:sz w:val="24"/>
          <w:szCs w:val="24"/>
        </w:rPr>
        <w:t>Tusla’s</w:t>
      </w:r>
      <w:proofErr w:type="spellEnd"/>
      <w:r w:rsidRPr="009C75F6">
        <w:rPr>
          <w:rFonts w:ascii="Arial" w:hAnsi="Arial" w:cs="Arial"/>
          <w:color w:val="000000" w:themeColor="text1"/>
          <w:sz w:val="24"/>
          <w:szCs w:val="24"/>
        </w:rPr>
        <w:t xml:space="preserve"> Child Safeguarding: A </w:t>
      </w:r>
      <w:r w:rsidR="00E76D29">
        <w:rPr>
          <w:rFonts w:ascii="Arial" w:hAnsi="Arial" w:cs="Arial"/>
          <w:color w:val="000000" w:themeColor="text1"/>
          <w:sz w:val="24"/>
          <w:szCs w:val="24"/>
        </w:rPr>
        <w:t xml:space="preserve">Guide </w:t>
      </w:r>
      <w:r w:rsidRPr="009C75F6">
        <w:rPr>
          <w:rFonts w:ascii="Arial" w:hAnsi="Arial" w:cs="Arial"/>
          <w:color w:val="000000" w:themeColor="text1"/>
          <w:sz w:val="24"/>
          <w:szCs w:val="24"/>
        </w:rPr>
        <w:t>for Policy Procedure and Practice. In addition to the procedures listed in our risk assessment, the following procedures support our intention to safeguard children while they are availing of our service</w:t>
      </w:r>
      <w:r w:rsidR="0056411E">
        <w:rPr>
          <w:rFonts w:ascii="Arial" w:hAnsi="Arial" w:cs="Arial"/>
          <w:color w:val="000000" w:themeColor="text1"/>
          <w:sz w:val="24"/>
          <w:szCs w:val="24"/>
        </w:rPr>
        <w:t xml:space="preserve"> and are available upon request</w:t>
      </w:r>
      <w:r w:rsidRPr="009C75F6">
        <w:rPr>
          <w:rFonts w:ascii="Arial" w:hAnsi="Arial" w:cs="Arial"/>
          <w:color w:val="000000" w:themeColor="text1"/>
          <w:sz w:val="24"/>
          <w:szCs w:val="24"/>
        </w:rPr>
        <w:t>:</w:t>
      </w:r>
    </w:p>
    <w:p w14:paraId="2DAD15A3" w14:textId="77777777" w:rsidR="0056411E" w:rsidRPr="009C75F6" w:rsidRDefault="0056411E" w:rsidP="00045671">
      <w:pPr>
        <w:pStyle w:val="ListParagraph"/>
        <w:rPr>
          <w:rFonts w:ascii="Arial" w:hAnsi="Arial" w:cs="Arial"/>
          <w:color w:val="000000" w:themeColor="text1"/>
          <w:sz w:val="24"/>
          <w:szCs w:val="24"/>
        </w:rPr>
      </w:pPr>
    </w:p>
    <w:p w14:paraId="6423DDA3" w14:textId="737AA0C5" w:rsidR="00B6146B" w:rsidRPr="009C75F6" w:rsidRDefault="00EF2ECE" w:rsidP="00B6146B">
      <w:pPr>
        <w:pStyle w:val="ListParagraph"/>
        <w:numPr>
          <w:ilvl w:val="0"/>
          <w:numId w:val="2"/>
        </w:numPr>
        <w:rPr>
          <w:rFonts w:ascii="Arial" w:hAnsi="Arial" w:cs="Arial"/>
          <w:color w:val="000000" w:themeColor="text1"/>
          <w:sz w:val="24"/>
          <w:szCs w:val="24"/>
        </w:rPr>
      </w:pPr>
      <w:r>
        <w:rPr>
          <w:rFonts w:ascii="Arial" w:hAnsi="Arial" w:cs="Arial"/>
          <w:color w:val="000000" w:themeColor="text1"/>
          <w:sz w:val="24"/>
          <w:szCs w:val="24"/>
        </w:rPr>
        <w:t xml:space="preserve">Legal Aid Board Family </w:t>
      </w:r>
      <w:proofErr w:type="gramStart"/>
      <w:r>
        <w:rPr>
          <w:rFonts w:ascii="Arial" w:hAnsi="Arial" w:cs="Arial"/>
          <w:color w:val="000000" w:themeColor="text1"/>
          <w:sz w:val="24"/>
          <w:szCs w:val="24"/>
        </w:rPr>
        <w:t xml:space="preserve">Mediation </w:t>
      </w:r>
      <w:r w:rsidR="00637069" w:rsidRPr="009C75F6">
        <w:rPr>
          <w:rFonts w:ascii="Arial" w:hAnsi="Arial" w:cs="Arial"/>
          <w:color w:val="000000" w:themeColor="text1"/>
          <w:sz w:val="24"/>
          <w:szCs w:val="24"/>
        </w:rPr>
        <w:t xml:space="preserve"> –</w:t>
      </w:r>
      <w:proofErr w:type="gramEnd"/>
      <w:r w:rsidR="00637069" w:rsidRPr="009C75F6">
        <w:rPr>
          <w:rFonts w:ascii="Arial" w:hAnsi="Arial" w:cs="Arial"/>
          <w:color w:val="000000" w:themeColor="text1"/>
          <w:sz w:val="24"/>
          <w:szCs w:val="24"/>
        </w:rPr>
        <w:t xml:space="preserve"> </w:t>
      </w:r>
      <w:r w:rsidR="00085237">
        <w:rPr>
          <w:rFonts w:ascii="Arial" w:hAnsi="Arial" w:cs="Arial"/>
          <w:color w:val="000000" w:themeColor="text1"/>
          <w:sz w:val="24"/>
          <w:szCs w:val="24"/>
        </w:rPr>
        <w:t>Child Inclusive Mediation Policy and Procedures.</w:t>
      </w:r>
    </w:p>
    <w:p w14:paraId="4EFAA4BC" w14:textId="4276968F" w:rsidR="0087486A" w:rsidRDefault="00812770" w:rsidP="0056411E">
      <w:pPr>
        <w:pStyle w:val="ListParagraph"/>
        <w:numPr>
          <w:ilvl w:val="0"/>
          <w:numId w:val="2"/>
        </w:numPr>
        <w:rPr>
          <w:rFonts w:ascii="Arial" w:hAnsi="Arial" w:cs="Arial"/>
          <w:color w:val="000000" w:themeColor="text1"/>
          <w:sz w:val="24"/>
          <w:szCs w:val="24"/>
        </w:rPr>
      </w:pPr>
      <w:r w:rsidRPr="009C75F6">
        <w:rPr>
          <w:rFonts w:ascii="Arial" w:hAnsi="Arial" w:cs="Arial"/>
          <w:color w:val="000000" w:themeColor="text1"/>
          <w:sz w:val="24"/>
          <w:szCs w:val="24"/>
        </w:rPr>
        <w:t xml:space="preserve">Legal Aid Board Family </w:t>
      </w:r>
      <w:proofErr w:type="gramStart"/>
      <w:r w:rsidRPr="009C75F6">
        <w:rPr>
          <w:rFonts w:ascii="Arial" w:hAnsi="Arial" w:cs="Arial"/>
          <w:color w:val="000000" w:themeColor="text1"/>
          <w:sz w:val="24"/>
          <w:szCs w:val="24"/>
        </w:rPr>
        <w:t>Mediation  –</w:t>
      </w:r>
      <w:proofErr w:type="gramEnd"/>
      <w:r w:rsidRPr="009C75F6">
        <w:rPr>
          <w:rFonts w:ascii="Arial" w:hAnsi="Arial" w:cs="Arial"/>
          <w:color w:val="000000" w:themeColor="text1"/>
          <w:sz w:val="24"/>
          <w:szCs w:val="24"/>
        </w:rPr>
        <w:t xml:space="preserve"> </w:t>
      </w:r>
      <w:r w:rsidR="00085237">
        <w:rPr>
          <w:rFonts w:ascii="Arial" w:hAnsi="Arial" w:cs="Arial"/>
          <w:color w:val="000000" w:themeColor="text1"/>
          <w:sz w:val="24"/>
          <w:szCs w:val="24"/>
        </w:rPr>
        <w:t>Child Safeguarding Policy.</w:t>
      </w:r>
    </w:p>
    <w:p w14:paraId="5A7AC27D" w14:textId="485B81F8" w:rsidR="00085237" w:rsidRPr="0056411E" w:rsidRDefault="00085237" w:rsidP="0056411E">
      <w:pPr>
        <w:pStyle w:val="ListParagraph"/>
        <w:numPr>
          <w:ilvl w:val="0"/>
          <w:numId w:val="2"/>
        </w:numPr>
        <w:rPr>
          <w:rFonts w:ascii="Arial" w:hAnsi="Arial" w:cs="Arial"/>
          <w:color w:val="000000" w:themeColor="text1"/>
          <w:sz w:val="24"/>
          <w:szCs w:val="24"/>
        </w:rPr>
      </w:pPr>
      <w:r>
        <w:rPr>
          <w:rFonts w:ascii="Arial" w:hAnsi="Arial" w:cs="Arial"/>
          <w:color w:val="000000" w:themeColor="text1"/>
          <w:sz w:val="24"/>
          <w:szCs w:val="24"/>
        </w:rPr>
        <w:t xml:space="preserve">Legal Aid Board </w:t>
      </w:r>
      <w:r>
        <w:rPr>
          <w:rFonts w:ascii="Arial" w:hAnsi="Arial" w:cs="Arial"/>
          <w:sz w:val="24"/>
          <w:szCs w:val="24"/>
        </w:rPr>
        <w:t>Law Centre -Child Protection Policy and Guidance</w:t>
      </w:r>
      <w:r w:rsidR="00A24876">
        <w:rPr>
          <w:rFonts w:ascii="Arial" w:hAnsi="Arial" w:cs="Arial"/>
          <w:sz w:val="24"/>
          <w:szCs w:val="24"/>
        </w:rPr>
        <w:t>.</w:t>
      </w:r>
    </w:p>
    <w:p w14:paraId="008E9711" w14:textId="77777777" w:rsidR="0056411E" w:rsidRPr="009C75F6" w:rsidRDefault="0056411E" w:rsidP="0087486A">
      <w:pPr>
        <w:pBdr>
          <w:bottom w:val="single" w:sz="12" w:space="1" w:color="auto"/>
        </w:pBdr>
        <w:rPr>
          <w:rFonts w:ascii="Arial" w:hAnsi="Arial" w:cs="Arial"/>
          <w:color w:val="000000" w:themeColor="text1"/>
          <w:sz w:val="24"/>
          <w:szCs w:val="24"/>
        </w:rPr>
      </w:pPr>
    </w:p>
    <w:p w14:paraId="794627B0" w14:textId="77777777" w:rsidR="0056411E" w:rsidRDefault="0056411E" w:rsidP="0056411E">
      <w:pPr>
        <w:pStyle w:val="ListParagraph"/>
        <w:rPr>
          <w:rFonts w:ascii="Arial" w:hAnsi="Arial" w:cs="Arial"/>
          <w:b/>
          <w:color w:val="000000" w:themeColor="text1"/>
          <w:sz w:val="24"/>
          <w:szCs w:val="24"/>
        </w:rPr>
      </w:pPr>
    </w:p>
    <w:p w14:paraId="136D73D7" w14:textId="77777777" w:rsidR="0087486A" w:rsidRDefault="0087486A" w:rsidP="0087486A">
      <w:pPr>
        <w:pStyle w:val="ListParagraph"/>
        <w:numPr>
          <w:ilvl w:val="0"/>
          <w:numId w:val="1"/>
        </w:numPr>
        <w:rPr>
          <w:rFonts w:ascii="Arial" w:hAnsi="Arial" w:cs="Arial"/>
          <w:b/>
          <w:color w:val="000000" w:themeColor="text1"/>
          <w:sz w:val="24"/>
          <w:szCs w:val="24"/>
        </w:rPr>
      </w:pPr>
      <w:r w:rsidRPr="0056411E">
        <w:rPr>
          <w:rFonts w:ascii="Arial" w:hAnsi="Arial" w:cs="Arial"/>
          <w:b/>
          <w:color w:val="000000" w:themeColor="text1"/>
          <w:sz w:val="24"/>
          <w:szCs w:val="24"/>
        </w:rPr>
        <w:t>Implementation</w:t>
      </w:r>
    </w:p>
    <w:p w14:paraId="7D73E145" w14:textId="77777777" w:rsidR="003B255B" w:rsidRPr="0056411E" w:rsidRDefault="003B255B" w:rsidP="003B255B">
      <w:pPr>
        <w:pStyle w:val="ListParagraph"/>
        <w:ind w:left="1440"/>
        <w:rPr>
          <w:rFonts w:ascii="Arial" w:hAnsi="Arial" w:cs="Arial"/>
          <w:b/>
          <w:color w:val="000000" w:themeColor="text1"/>
          <w:sz w:val="24"/>
          <w:szCs w:val="24"/>
        </w:rPr>
      </w:pPr>
    </w:p>
    <w:p w14:paraId="6901C982" w14:textId="2BC517EC" w:rsidR="0087486A" w:rsidRPr="009C75F6" w:rsidRDefault="0087486A" w:rsidP="00A61F74">
      <w:pPr>
        <w:pStyle w:val="ListParagraph"/>
        <w:jc w:val="both"/>
        <w:rPr>
          <w:rFonts w:ascii="Arial" w:hAnsi="Arial" w:cs="Arial"/>
          <w:color w:val="000000" w:themeColor="text1"/>
          <w:sz w:val="24"/>
          <w:szCs w:val="24"/>
        </w:rPr>
      </w:pPr>
      <w:r w:rsidRPr="009C75F6">
        <w:rPr>
          <w:rFonts w:ascii="Arial" w:hAnsi="Arial" w:cs="Arial"/>
          <w:color w:val="000000" w:themeColor="text1"/>
          <w:sz w:val="24"/>
          <w:szCs w:val="24"/>
        </w:rPr>
        <w:t xml:space="preserve">We recognise that implementation is an </w:t>
      </w:r>
      <w:r w:rsidR="00FA6453" w:rsidRPr="009C75F6">
        <w:rPr>
          <w:rFonts w:ascii="Arial" w:hAnsi="Arial" w:cs="Arial"/>
          <w:color w:val="000000" w:themeColor="text1"/>
          <w:sz w:val="24"/>
          <w:szCs w:val="24"/>
        </w:rPr>
        <w:t>on-going</w:t>
      </w:r>
      <w:r w:rsidRPr="009C75F6">
        <w:rPr>
          <w:rFonts w:ascii="Arial" w:hAnsi="Arial" w:cs="Arial"/>
          <w:color w:val="000000" w:themeColor="text1"/>
          <w:sz w:val="24"/>
          <w:szCs w:val="24"/>
        </w:rPr>
        <w:t xml:space="preserve"> process. Our service is committed to the implementation</w:t>
      </w:r>
      <w:r w:rsidR="00FA6453" w:rsidRPr="009C75F6">
        <w:rPr>
          <w:rFonts w:ascii="Arial" w:hAnsi="Arial" w:cs="Arial"/>
          <w:color w:val="000000" w:themeColor="text1"/>
          <w:sz w:val="24"/>
          <w:szCs w:val="24"/>
        </w:rPr>
        <w:t xml:space="preserve"> of this </w:t>
      </w:r>
      <w:r w:rsidRPr="009C75F6">
        <w:rPr>
          <w:rFonts w:ascii="Arial" w:hAnsi="Arial" w:cs="Arial"/>
          <w:color w:val="000000" w:themeColor="text1"/>
          <w:sz w:val="24"/>
          <w:szCs w:val="24"/>
        </w:rPr>
        <w:t xml:space="preserve">Child Safeguarding Statement and the procedures that support our intention to keep children safe from harm while availing of our service. This </w:t>
      </w:r>
      <w:r w:rsidR="00A61F74">
        <w:rPr>
          <w:rFonts w:ascii="Arial" w:hAnsi="Arial" w:cs="Arial"/>
          <w:color w:val="000000" w:themeColor="text1"/>
          <w:sz w:val="24"/>
          <w:szCs w:val="24"/>
        </w:rPr>
        <w:t>C</w:t>
      </w:r>
      <w:r w:rsidRPr="009C75F6">
        <w:rPr>
          <w:rFonts w:ascii="Arial" w:hAnsi="Arial" w:cs="Arial"/>
          <w:color w:val="000000" w:themeColor="text1"/>
          <w:sz w:val="24"/>
          <w:szCs w:val="24"/>
        </w:rPr>
        <w:t xml:space="preserve">hild </w:t>
      </w:r>
      <w:r w:rsidR="00FA6453" w:rsidRPr="009C75F6">
        <w:rPr>
          <w:rFonts w:ascii="Arial" w:hAnsi="Arial" w:cs="Arial"/>
          <w:color w:val="000000" w:themeColor="text1"/>
          <w:sz w:val="24"/>
          <w:szCs w:val="24"/>
        </w:rPr>
        <w:t>Safeguarding</w:t>
      </w:r>
      <w:r w:rsidR="00EF2ECE">
        <w:rPr>
          <w:rFonts w:ascii="Arial" w:hAnsi="Arial" w:cs="Arial"/>
          <w:color w:val="000000" w:themeColor="text1"/>
          <w:sz w:val="24"/>
          <w:szCs w:val="24"/>
        </w:rPr>
        <w:t xml:space="preserve"> Statement will be reviewed i</w:t>
      </w:r>
      <w:r w:rsidRPr="009C75F6">
        <w:rPr>
          <w:rFonts w:ascii="Arial" w:hAnsi="Arial" w:cs="Arial"/>
          <w:color w:val="000000" w:themeColor="text1"/>
          <w:sz w:val="24"/>
          <w:szCs w:val="24"/>
        </w:rPr>
        <w:t xml:space="preserve">n: </w:t>
      </w:r>
      <w:r w:rsidR="00A61F74">
        <w:rPr>
          <w:rFonts w:ascii="Arial" w:hAnsi="Arial" w:cs="Arial"/>
          <w:color w:val="000000" w:themeColor="text1"/>
          <w:sz w:val="24"/>
          <w:szCs w:val="24"/>
        </w:rPr>
        <w:t>March 2027</w:t>
      </w:r>
      <w:r w:rsidRPr="009C75F6">
        <w:rPr>
          <w:rFonts w:ascii="Arial" w:hAnsi="Arial" w:cs="Arial"/>
          <w:color w:val="000000" w:themeColor="text1"/>
          <w:sz w:val="24"/>
          <w:szCs w:val="24"/>
        </w:rPr>
        <w:t>, or as soon as practicable after there has been a material change in any matter to which the statement refers.</w:t>
      </w:r>
    </w:p>
    <w:p w14:paraId="049C683B" w14:textId="77777777" w:rsidR="0087486A" w:rsidRDefault="0087486A" w:rsidP="0087486A">
      <w:pPr>
        <w:pStyle w:val="ListParagraph"/>
        <w:rPr>
          <w:rFonts w:ascii="Arial" w:hAnsi="Arial" w:cs="Arial"/>
          <w:color w:val="000000" w:themeColor="text1"/>
          <w:sz w:val="24"/>
          <w:szCs w:val="24"/>
        </w:rPr>
      </w:pPr>
    </w:p>
    <w:p w14:paraId="7F575767" w14:textId="72317127" w:rsidR="009C75F6" w:rsidRDefault="00CF6FF5" w:rsidP="0087486A">
      <w:pPr>
        <w:pStyle w:val="ListParagraph"/>
        <w:rPr>
          <w:rFonts w:ascii="Arial" w:hAnsi="Arial" w:cs="Arial"/>
          <w:color w:val="000000" w:themeColor="text1"/>
          <w:sz w:val="24"/>
          <w:szCs w:val="24"/>
        </w:rPr>
      </w:pPr>
      <w:r>
        <w:rPr>
          <w:rFonts w:ascii="Arial" w:hAnsi="Arial" w:cs="Arial"/>
          <w:color w:val="000000" w:themeColor="text1"/>
          <w:sz w:val="24"/>
          <w:szCs w:val="24"/>
        </w:rPr>
        <w:t xml:space="preserve">               </w:t>
      </w:r>
    </w:p>
    <w:p w14:paraId="7F29A730" w14:textId="4D5653BB" w:rsidR="00CF6FF5" w:rsidRPr="00CF6FF5" w:rsidRDefault="009C75F6" w:rsidP="00CF6FF5">
      <w:pPr>
        <w:pStyle w:val="ListParagraph"/>
        <w:rPr>
          <w:rFonts w:ascii="Arial" w:hAnsi="Arial" w:cs="Arial"/>
          <w:color w:val="000000" w:themeColor="text1"/>
          <w:sz w:val="24"/>
          <w:szCs w:val="24"/>
        </w:rPr>
      </w:pPr>
      <w:r w:rsidRPr="009C75F6">
        <w:rPr>
          <w:rFonts w:ascii="Arial" w:hAnsi="Arial" w:cs="Arial"/>
          <w:color w:val="000000" w:themeColor="text1"/>
          <w:sz w:val="24"/>
          <w:szCs w:val="24"/>
        </w:rPr>
        <w:t>Signed</w:t>
      </w:r>
      <w:r w:rsidR="00CF6FF5">
        <w:rPr>
          <w:rFonts w:ascii="Arial" w:hAnsi="Arial" w:cs="Arial"/>
          <w:color w:val="000000" w:themeColor="text1"/>
          <w:sz w:val="24"/>
          <w:szCs w:val="24"/>
        </w:rPr>
        <w:t xml:space="preserve">:   </w:t>
      </w:r>
      <w:r w:rsidR="0056411E">
        <w:rPr>
          <w:rFonts w:ascii="Arial" w:hAnsi="Arial" w:cs="Arial"/>
          <w:color w:val="000000" w:themeColor="text1"/>
          <w:sz w:val="24"/>
          <w:szCs w:val="24"/>
        </w:rPr>
        <w:t xml:space="preserve">  </w:t>
      </w:r>
    </w:p>
    <w:p w14:paraId="6DE9099D" w14:textId="40EE3256" w:rsidR="00CF6FF5" w:rsidRPr="00CF6FF5" w:rsidRDefault="00CF6FF5" w:rsidP="00CF6FF5">
      <w:pPr>
        <w:pStyle w:val="ListParagraph"/>
        <w:rPr>
          <w:rFonts w:ascii="Arial" w:hAnsi="Arial" w:cs="Arial"/>
          <w:color w:val="000000" w:themeColor="text1"/>
          <w:sz w:val="24"/>
          <w:szCs w:val="24"/>
        </w:rPr>
      </w:pPr>
      <w:r>
        <w:rPr>
          <w:rFonts w:ascii="Arial" w:hAnsi="Arial" w:cs="Arial"/>
          <w:noProof/>
          <w:color w:val="000000" w:themeColor="text1"/>
          <w:sz w:val="24"/>
          <w:szCs w:val="24"/>
        </w:rPr>
        <w:drawing>
          <wp:inline distT="0" distB="0" distL="0" distR="0" wp14:anchorId="46E5F58E" wp14:editId="0C60B90A">
            <wp:extent cx="2026920" cy="845820"/>
            <wp:effectExtent l="0" t="0" r="0" b="0"/>
            <wp:docPr id="347808785" name="Picture 3"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08785" name="Picture 3" descr="A close-up of a signatur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026920" cy="845820"/>
                    </a:xfrm>
                    <a:prstGeom prst="rect">
                      <a:avLst/>
                    </a:prstGeom>
                  </pic:spPr>
                </pic:pic>
              </a:graphicData>
            </a:graphic>
          </wp:inline>
        </w:drawing>
      </w:r>
    </w:p>
    <w:p w14:paraId="6789B7C4" w14:textId="77777777" w:rsidR="00CF6FF5" w:rsidRDefault="002859DD" w:rsidP="0056411E">
      <w:pPr>
        <w:pStyle w:val="ListParagraph"/>
        <w:rPr>
          <w:rFonts w:ascii="Arial" w:hAnsi="Arial" w:cs="Arial"/>
          <w:color w:val="000000" w:themeColor="text1"/>
          <w:sz w:val="24"/>
          <w:szCs w:val="24"/>
        </w:rPr>
      </w:pPr>
      <w:r>
        <w:rPr>
          <w:rFonts w:ascii="Arial" w:hAnsi="Arial" w:cs="Arial"/>
          <w:color w:val="000000" w:themeColor="text1"/>
          <w:sz w:val="24"/>
          <w:szCs w:val="24"/>
        </w:rPr>
        <w:t>Joan Crawford</w:t>
      </w:r>
      <w:r w:rsidR="009C75F6" w:rsidRPr="009C75F6">
        <w:rPr>
          <w:rFonts w:ascii="Arial" w:hAnsi="Arial" w:cs="Arial"/>
          <w:color w:val="000000" w:themeColor="text1"/>
          <w:sz w:val="24"/>
          <w:szCs w:val="24"/>
        </w:rPr>
        <w:t xml:space="preserve">, </w:t>
      </w:r>
    </w:p>
    <w:p w14:paraId="54C0FE8E" w14:textId="0D0DDAA6" w:rsidR="009C75F6" w:rsidRPr="0056411E" w:rsidRDefault="009C75F6" w:rsidP="0056411E">
      <w:pPr>
        <w:pStyle w:val="ListParagraph"/>
        <w:rPr>
          <w:rFonts w:ascii="Arial" w:hAnsi="Arial" w:cs="Arial"/>
          <w:color w:val="000000" w:themeColor="text1"/>
          <w:sz w:val="24"/>
          <w:szCs w:val="24"/>
        </w:rPr>
      </w:pPr>
      <w:r w:rsidRPr="0056411E">
        <w:rPr>
          <w:rFonts w:ascii="Arial" w:hAnsi="Arial" w:cs="Arial"/>
          <w:color w:val="000000" w:themeColor="text1"/>
          <w:sz w:val="24"/>
          <w:szCs w:val="24"/>
        </w:rPr>
        <w:t>Chief Executive Officer</w:t>
      </w:r>
    </w:p>
    <w:p w14:paraId="0AF27C69" w14:textId="77777777" w:rsidR="009C75F6" w:rsidRDefault="009C75F6" w:rsidP="009C75F6">
      <w:pPr>
        <w:pStyle w:val="ListParagraph"/>
        <w:rPr>
          <w:rFonts w:ascii="Arial" w:hAnsi="Arial" w:cs="Arial"/>
          <w:color w:val="000000" w:themeColor="text1"/>
          <w:sz w:val="24"/>
          <w:szCs w:val="24"/>
        </w:rPr>
      </w:pPr>
      <w:r>
        <w:rPr>
          <w:rFonts w:ascii="Arial" w:hAnsi="Arial" w:cs="Arial"/>
          <w:color w:val="000000" w:themeColor="text1"/>
          <w:sz w:val="24"/>
          <w:szCs w:val="24"/>
        </w:rPr>
        <w:t xml:space="preserve">                                                     </w:t>
      </w:r>
      <w:r w:rsidR="0056411E">
        <w:rPr>
          <w:rFonts w:ascii="Arial" w:hAnsi="Arial" w:cs="Arial"/>
          <w:color w:val="000000" w:themeColor="text1"/>
          <w:sz w:val="24"/>
          <w:szCs w:val="24"/>
        </w:rPr>
        <w:t xml:space="preserve">                               </w:t>
      </w:r>
    </w:p>
    <w:p w14:paraId="74BA3203" w14:textId="3ABE0210" w:rsidR="009C75F6" w:rsidRPr="00A61F74" w:rsidRDefault="009C75F6" w:rsidP="00A61F74">
      <w:pPr>
        <w:pStyle w:val="ListParagraph"/>
        <w:ind w:left="6379" w:hanging="5659"/>
        <w:rPr>
          <w:rFonts w:ascii="Arial" w:hAnsi="Arial" w:cs="Arial"/>
          <w:color w:val="000000" w:themeColor="text1"/>
          <w:sz w:val="24"/>
          <w:szCs w:val="24"/>
        </w:rPr>
      </w:pPr>
      <w:r>
        <w:rPr>
          <w:rFonts w:ascii="Arial" w:hAnsi="Arial" w:cs="Arial"/>
          <w:color w:val="000000" w:themeColor="text1"/>
          <w:sz w:val="24"/>
          <w:szCs w:val="24"/>
        </w:rPr>
        <w:t xml:space="preserve">                                                                                     </w:t>
      </w:r>
    </w:p>
    <w:p w14:paraId="261D8744" w14:textId="77777777" w:rsidR="009C75F6" w:rsidRDefault="009C75F6" w:rsidP="0087486A">
      <w:pPr>
        <w:pStyle w:val="ListParagraph"/>
        <w:rPr>
          <w:rFonts w:ascii="Arial" w:hAnsi="Arial" w:cs="Arial"/>
          <w:color w:val="000000" w:themeColor="text1"/>
          <w:sz w:val="24"/>
          <w:szCs w:val="24"/>
        </w:rPr>
      </w:pPr>
    </w:p>
    <w:p w14:paraId="52971692" w14:textId="77777777" w:rsidR="00E76D29" w:rsidRDefault="00182D30" w:rsidP="00E76D29">
      <w:pPr>
        <w:pStyle w:val="ListParagraph"/>
        <w:rPr>
          <w:rFonts w:ascii="Arial" w:hAnsi="Arial" w:cs="Arial"/>
          <w:sz w:val="24"/>
          <w:szCs w:val="24"/>
        </w:rPr>
      </w:pPr>
      <w:r w:rsidRPr="009C75F6">
        <w:rPr>
          <w:rFonts w:ascii="Arial" w:hAnsi="Arial" w:cs="Arial"/>
          <w:color w:val="000000" w:themeColor="text1"/>
          <w:sz w:val="24"/>
          <w:szCs w:val="24"/>
        </w:rPr>
        <w:t>For queries, please contact one of the following Designated Liaison Person</w:t>
      </w:r>
      <w:r w:rsidR="00A61F74">
        <w:rPr>
          <w:rFonts w:ascii="Arial" w:hAnsi="Arial" w:cs="Arial"/>
          <w:color w:val="000000" w:themeColor="text1"/>
          <w:sz w:val="24"/>
          <w:szCs w:val="24"/>
        </w:rPr>
        <w:t xml:space="preserve">/Deputy </w:t>
      </w:r>
      <w:r w:rsidR="00E76D29">
        <w:rPr>
          <w:rFonts w:ascii="Arial" w:hAnsi="Arial" w:cs="Arial"/>
          <w:color w:val="000000" w:themeColor="text1"/>
          <w:sz w:val="24"/>
          <w:szCs w:val="24"/>
        </w:rPr>
        <w:t>Designated</w:t>
      </w:r>
      <w:r w:rsidR="00A61F74">
        <w:rPr>
          <w:rFonts w:ascii="Arial" w:hAnsi="Arial" w:cs="Arial"/>
          <w:color w:val="000000" w:themeColor="text1"/>
          <w:sz w:val="24"/>
          <w:szCs w:val="24"/>
        </w:rPr>
        <w:t xml:space="preserve"> Lia</w:t>
      </w:r>
      <w:r w:rsidR="00E76D29">
        <w:rPr>
          <w:rFonts w:ascii="Arial" w:hAnsi="Arial" w:cs="Arial"/>
          <w:color w:val="000000" w:themeColor="text1"/>
          <w:sz w:val="24"/>
          <w:szCs w:val="24"/>
        </w:rPr>
        <w:t>i</w:t>
      </w:r>
      <w:r w:rsidR="00A61F74">
        <w:rPr>
          <w:rFonts w:ascii="Arial" w:hAnsi="Arial" w:cs="Arial"/>
          <w:color w:val="000000" w:themeColor="text1"/>
          <w:sz w:val="24"/>
          <w:szCs w:val="24"/>
        </w:rPr>
        <w:t>son Persons</w:t>
      </w:r>
      <w:r w:rsidRPr="001A1741">
        <w:rPr>
          <w:rFonts w:ascii="Arial" w:hAnsi="Arial" w:cs="Arial"/>
          <w:sz w:val="24"/>
          <w:szCs w:val="24"/>
        </w:rPr>
        <w:t>:</w:t>
      </w:r>
    </w:p>
    <w:p w14:paraId="6B382D90" w14:textId="77777777" w:rsidR="00E76D29" w:rsidRDefault="00E76D29" w:rsidP="00E76D29">
      <w:pPr>
        <w:pStyle w:val="ListParagraph"/>
        <w:rPr>
          <w:rFonts w:ascii="Arial" w:hAnsi="Arial" w:cs="Arial"/>
          <w:sz w:val="24"/>
          <w:szCs w:val="24"/>
        </w:rPr>
      </w:pPr>
    </w:p>
    <w:p w14:paraId="3761BC53" w14:textId="0949B1D7" w:rsidR="00182D30" w:rsidRPr="00E76D29" w:rsidRDefault="00E76D29" w:rsidP="00E76D29">
      <w:pPr>
        <w:pStyle w:val="ListParagraph"/>
        <w:ind w:hanging="1146"/>
        <w:rPr>
          <w:rFonts w:ascii="Arial" w:hAnsi="Arial" w:cs="Arial"/>
          <w:b/>
          <w:bCs/>
          <w:color w:val="000000" w:themeColor="text1"/>
          <w:sz w:val="24"/>
          <w:szCs w:val="24"/>
        </w:rPr>
      </w:pPr>
      <w:r w:rsidRPr="00E76D29">
        <w:rPr>
          <w:rFonts w:ascii="Arial" w:hAnsi="Arial" w:cs="Arial"/>
          <w:b/>
          <w:bCs/>
          <w:color w:val="000000" w:themeColor="text1"/>
          <w:sz w:val="24"/>
          <w:szCs w:val="24"/>
        </w:rPr>
        <w:t>Family Mediation Service:</w:t>
      </w:r>
    </w:p>
    <w:p w14:paraId="131580F8" w14:textId="3B016C08" w:rsidR="00E76D29" w:rsidRDefault="00E76D29" w:rsidP="0087486A">
      <w:pPr>
        <w:pStyle w:val="ListParagraph"/>
        <w:rPr>
          <w:rFonts w:ascii="Arial" w:hAnsi="Arial" w:cs="Arial"/>
          <w:color w:val="000000" w:themeColor="text1"/>
          <w:sz w:val="24"/>
          <w:szCs w:val="24"/>
        </w:rPr>
      </w:pPr>
    </w:p>
    <w:p w14:paraId="78FFA367" w14:textId="77777777" w:rsidR="00E76D29" w:rsidRPr="00E76D29" w:rsidRDefault="00E76D29" w:rsidP="00E76D29">
      <w:pPr>
        <w:pStyle w:val="ListParagraph"/>
        <w:ind w:left="-426" w:right="-330"/>
        <w:rPr>
          <w:rFonts w:ascii="Arial" w:hAnsi="Arial" w:cs="Arial"/>
        </w:rPr>
      </w:pPr>
      <w:r w:rsidRPr="00E76D29">
        <w:rPr>
          <w:rFonts w:ascii="Arial" w:hAnsi="Arial" w:cs="Arial"/>
        </w:rPr>
        <w:t>Fiona Grant Thomas</w:t>
      </w:r>
      <w:r w:rsidRPr="00E76D29">
        <w:rPr>
          <w:rFonts w:ascii="Arial" w:hAnsi="Arial" w:cs="Arial"/>
        </w:rPr>
        <w:tab/>
      </w:r>
      <w:r w:rsidRPr="00E76D29">
        <w:rPr>
          <w:rFonts w:ascii="Arial" w:hAnsi="Arial" w:cs="Arial"/>
        </w:rPr>
        <w:tab/>
        <w:t>Nola White</w:t>
      </w:r>
      <w:r w:rsidRPr="00E76D29">
        <w:rPr>
          <w:rFonts w:ascii="Arial" w:hAnsi="Arial" w:cs="Arial"/>
        </w:rPr>
        <w:tab/>
      </w:r>
      <w:r w:rsidRPr="00E76D29">
        <w:rPr>
          <w:rFonts w:ascii="Arial" w:hAnsi="Arial" w:cs="Arial"/>
        </w:rPr>
        <w:tab/>
      </w:r>
      <w:r w:rsidRPr="00E76D29">
        <w:rPr>
          <w:rFonts w:ascii="Arial" w:hAnsi="Arial" w:cs="Arial"/>
        </w:rPr>
        <w:tab/>
      </w:r>
      <w:r w:rsidRPr="00E76D29">
        <w:rPr>
          <w:rFonts w:ascii="Arial" w:hAnsi="Arial" w:cs="Arial"/>
        </w:rPr>
        <w:tab/>
        <w:t>David Gray</w:t>
      </w:r>
    </w:p>
    <w:p w14:paraId="022C9697" w14:textId="77777777" w:rsidR="00E76D29" w:rsidRPr="00E76D29" w:rsidRDefault="00E76D29" w:rsidP="00E76D29">
      <w:pPr>
        <w:pStyle w:val="ListParagraph"/>
        <w:ind w:left="-426" w:right="-330"/>
        <w:rPr>
          <w:rFonts w:ascii="Arial" w:hAnsi="Arial" w:cs="Arial"/>
        </w:rPr>
      </w:pPr>
      <w:r w:rsidRPr="00E76D29">
        <w:rPr>
          <w:rFonts w:ascii="Arial" w:hAnsi="Arial" w:cs="Arial"/>
        </w:rPr>
        <w:t>Managing Mediator</w:t>
      </w:r>
      <w:r w:rsidRPr="00E76D29">
        <w:rPr>
          <w:rFonts w:ascii="Arial" w:hAnsi="Arial" w:cs="Arial"/>
        </w:rPr>
        <w:tab/>
      </w:r>
      <w:r w:rsidRPr="00E76D29">
        <w:rPr>
          <w:rFonts w:ascii="Arial" w:hAnsi="Arial" w:cs="Arial"/>
        </w:rPr>
        <w:tab/>
        <w:t>Managing Mediator</w:t>
      </w:r>
      <w:r w:rsidRPr="00E76D29">
        <w:rPr>
          <w:rFonts w:ascii="Arial" w:hAnsi="Arial" w:cs="Arial"/>
        </w:rPr>
        <w:tab/>
      </w:r>
      <w:r w:rsidRPr="00E76D29">
        <w:rPr>
          <w:rFonts w:ascii="Arial" w:hAnsi="Arial" w:cs="Arial"/>
        </w:rPr>
        <w:tab/>
      </w:r>
      <w:r w:rsidRPr="00E76D29">
        <w:rPr>
          <w:rFonts w:ascii="Arial" w:hAnsi="Arial" w:cs="Arial"/>
        </w:rPr>
        <w:tab/>
        <w:t>Managing Mediator</w:t>
      </w:r>
    </w:p>
    <w:p w14:paraId="0399CF30" w14:textId="77777777" w:rsidR="00E76D29" w:rsidRPr="00E76D29" w:rsidRDefault="00E76D29" w:rsidP="00E76D29">
      <w:pPr>
        <w:pStyle w:val="ListParagraph"/>
        <w:ind w:left="-426" w:right="-330"/>
        <w:rPr>
          <w:rFonts w:ascii="Arial" w:hAnsi="Arial" w:cs="Arial"/>
        </w:rPr>
      </w:pPr>
      <w:r w:rsidRPr="00E76D29">
        <w:rPr>
          <w:rFonts w:ascii="Arial" w:hAnsi="Arial" w:cs="Arial"/>
        </w:rPr>
        <w:t>Family Mediation Service</w:t>
      </w:r>
      <w:r w:rsidRPr="00E76D29">
        <w:rPr>
          <w:rFonts w:ascii="Arial" w:hAnsi="Arial" w:cs="Arial"/>
        </w:rPr>
        <w:tab/>
      </w:r>
      <w:r w:rsidRPr="00E76D29">
        <w:rPr>
          <w:rFonts w:ascii="Arial" w:hAnsi="Arial" w:cs="Arial"/>
        </w:rPr>
        <w:tab/>
        <w:t>Family Mediation Service</w:t>
      </w:r>
      <w:r w:rsidRPr="00E76D29">
        <w:rPr>
          <w:rFonts w:ascii="Arial" w:hAnsi="Arial" w:cs="Arial"/>
        </w:rPr>
        <w:tab/>
      </w:r>
      <w:r w:rsidRPr="00E76D29">
        <w:rPr>
          <w:rFonts w:ascii="Arial" w:hAnsi="Arial" w:cs="Arial"/>
        </w:rPr>
        <w:tab/>
        <w:t>Family Mediation Service</w:t>
      </w:r>
    </w:p>
    <w:p w14:paraId="3EAE1DFC" w14:textId="77777777" w:rsidR="00E76D29" w:rsidRPr="00E76D29" w:rsidRDefault="00E76D29" w:rsidP="00E76D29">
      <w:pPr>
        <w:pStyle w:val="ListParagraph"/>
        <w:ind w:left="-426" w:right="-330"/>
        <w:rPr>
          <w:rFonts w:ascii="Arial" w:hAnsi="Arial" w:cs="Arial"/>
        </w:rPr>
      </w:pPr>
      <w:r w:rsidRPr="00E76D29">
        <w:rPr>
          <w:rFonts w:ascii="Arial" w:hAnsi="Arial" w:cs="Arial"/>
        </w:rPr>
        <w:t>Unit 8 Redmond Square</w:t>
      </w:r>
      <w:r w:rsidRPr="00E76D29">
        <w:rPr>
          <w:rFonts w:ascii="Arial" w:hAnsi="Arial" w:cs="Arial"/>
        </w:rPr>
        <w:tab/>
      </w:r>
      <w:r w:rsidRPr="00E76D29">
        <w:rPr>
          <w:rFonts w:ascii="Arial" w:hAnsi="Arial" w:cs="Arial"/>
        </w:rPr>
        <w:tab/>
        <w:t>80A South Mall</w:t>
      </w:r>
      <w:r w:rsidRPr="00E76D29">
        <w:rPr>
          <w:rFonts w:ascii="Arial" w:hAnsi="Arial" w:cs="Arial"/>
        </w:rPr>
        <w:tab/>
      </w:r>
      <w:r w:rsidRPr="00E76D29">
        <w:rPr>
          <w:rFonts w:ascii="Arial" w:hAnsi="Arial" w:cs="Arial"/>
        </w:rPr>
        <w:tab/>
      </w:r>
      <w:r w:rsidRPr="00E76D29">
        <w:rPr>
          <w:rFonts w:ascii="Arial" w:hAnsi="Arial" w:cs="Arial"/>
        </w:rPr>
        <w:tab/>
        <w:t>1</w:t>
      </w:r>
      <w:r w:rsidRPr="00E76D29">
        <w:rPr>
          <w:rFonts w:ascii="Arial" w:hAnsi="Arial" w:cs="Arial"/>
          <w:vertAlign w:val="superscript"/>
        </w:rPr>
        <w:t>st</w:t>
      </w:r>
      <w:r w:rsidRPr="00E76D29">
        <w:rPr>
          <w:rFonts w:ascii="Arial" w:hAnsi="Arial" w:cs="Arial"/>
        </w:rPr>
        <w:t xml:space="preserve"> Floor Smithland Centre</w:t>
      </w:r>
    </w:p>
    <w:p w14:paraId="38C12A33" w14:textId="77777777" w:rsidR="00E76D29" w:rsidRPr="00E76D29" w:rsidRDefault="00E76D29" w:rsidP="00E76D29">
      <w:pPr>
        <w:pStyle w:val="ListParagraph"/>
        <w:ind w:left="-426" w:right="-330"/>
        <w:rPr>
          <w:rFonts w:ascii="Arial" w:hAnsi="Arial" w:cs="Arial"/>
        </w:rPr>
      </w:pPr>
      <w:r w:rsidRPr="00E76D29">
        <w:rPr>
          <w:rFonts w:ascii="Arial" w:hAnsi="Arial" w:cs="Arial"/>
        </w:rPr>
        <w:t>Wexford</w:t>
      </w:r>
      <w:r w:rsidRPr="00E76D29">
        <w:rPr>
          <w:rFonts w:ascii="Arial" w:hAnsi="Arial" w:cs="Arial"/>
        </w:rPr>
        <w:tab/>
      </w:r>
      <w:r w:rsidRPr="00E76D29">
        <w:rPr>
          <w:rFonts w:ascii="Arial" w:hAnsi="Arial" w:cs="Arial"/>
        </w:rPr>
        <w:tab/>
      </w:r>
      <w:r w:rsidRPr="00E76D29">
        <w:rPr>
          <w:rFonts w:ascii="Arial" w:hAnsi="Arial" w:cs="Arial"/>
        </w:rPr>
        <w:tab/>
      </w:r>
      <w:r w:rsidRPr="00E76D29">
        <w:rPr>
          <w:rFonts w:ascii="Arial" w:hAnsi="Arial" w:cs="Arial"/>
        </w:rPr>
        <w:tab/>
        <w:t>Cork</w:t>
      </w:r>
      <w:r w:rsidRPr="00E76D29">
        <w:rPr>
          <w:rFonts w:ascii="Arial" w:hAnsi="Arial" w:cs="Arial"/>
        </w:rPr>
        <w:tab/>
      </w:r>
      <w:r w:rsidRPr="00E76D29">
        <w:rPr>
          <w:rFonts w:ascii="Arial" w:hAnsi="Arial" w:cs="Arial"/>
        </w:rPr>
        <w:tab/>
      </w:r>
      <w:r w:rsidRPr="00E76D29">
        <w:rPr>
          <w:rFonts w:ascii="Arial" w:hAnsi="Arial" w:cs="Arial"/>
        </w:rPr>
        <w:tab/>
      </w:r>
      <w:r w:rsidRPr="00E76D29">
        <w:rPr>
          <w:rFonts w:ascii="Arial" w:hAnsi="Arial" w:cs="Arial"/>
        </w:rPr>
        <w:tab/>
      </w:r>
      <w:r w:rsidRPr="00E76D29">
        <w:rPr>
          <w:rFonts w:ascii="Arial" w:hAnsi="Arial" w:cs="Arial"/>
        </w:rPr>
        <w:tab/>
        <w:t>Kilkenny</w:t>
      </w:r>
    </w:p>
    <w:p w14:paraId="657CB307" w14:textId="77777777" w:rsidR="00E76D29" w:rsidRPr="00E76D29" w:rsidRDefault="00E76D29" w:rsidP="00E76D29">
      <w:pPr>
        <w:pStyle w:val="ListParagraph"/>
        <w:ind w:left="-426" w:right="-330"/>
        <w:rPr>
          <w:rFonts w:ascii="Arial" w:hAnsi="Arial" w:cs="Arial"/>
        </w:rPr>
      </w:pPr>
      <w:r w:rsidRPr="00E76D29">
        <w:rPr>
          <w:rFonts w:ascii="Arial" w:hAnsi="Arial" w:cs="Arial"/>
        </w:rPr>
        <w:t>Y35DX43</w:t>
      </w:r>
      <w:r w:rsidRPr="00E76D29">
        <w:rPr>
          <w:rFonts w:ascii="Arial" w:hAnsi="Arial" w:cs="Arial"/>
        </w:rPr>
        <w:tab/>
      </w:r>
      <w:r w:rsidRPr="00E76D29">
        <w:rPr>
          <w:rFonts w:ascii="Arial" w:hAnsi="Arial" w:cs="Arial"/>
        </w:rPr>
        <w:tab/>
      </w:r>
      <w:r w:rsidRPr="00E76D29">
        <w:rPr>
          <w:rFonts w:ascii="Arial" w:hAnsi="Arial" w:cs="Arial"/>
        </w:rPr>
        <w:tab/>
      </w:r>
      <w:r w:rsidRPr="00E76D29">
        <w:rPr>
          <w:rFonts w:ascii="Arial" w:hAnsi="Arial" w:cs="Arial"/>
        </w:rPr>
        <w:tab/>
        <w:t>T12ACR7</w:t>
      </w:r>
      <w:r w:rsidRPr="00E76D29">
        <w:rPr>
          <w:rFonts w:ascii="Arial" w:hAnsi="Arial" w:cs="Arial"/>
        </w:rPr>
        <w:tab/>
      </w:r>
      <w:r w:rsidRPr="00E76D29">
        <w:rPr>
          <w:rFonts w:ascii="Arial" w:hAnsi="Arial" w:cs="Arial"/>
        </w:rPr>
        <w:tab/>
      </w:r>
      <w:r w:rsidRPr="00E76D29">
        <w:rPr>
          <w:rFonts w:ascii="Arial" w:hAnsi="Arial" w:cs="Arial"/>
        </w:rPr>
        <w:tab/>
      </w:r>
      <w:r w:rsidRPr="00E76D29">
        <w:rPr>
          <w:rFonts w:ascii="Arial" w:hAnsi="Arial" w:cs="Arial"/>
        </w:rPr>
        <w:tab/>
        <w:t>R95 HK11</w:t>
      </w:r>
    </w:p>
    <w:p w14:paraId="409A42C0" w14:textId="02297F86" w:rsidR="00E76D29" w:rsidRDefault="00E76D29" w:rsidP="00E76D29">
      <w:pPr>
        <w:pStyle w:val="ListParagraph"/>
        <w:ind w:left="-426" w:right="-330"/>
        <w:rPr>
          <w:rFonts w:ascii="Arial" w:hAnsi="Arial" w:cs="Arial"/>
        </w:rPr>
      </w:pPr>
      <w:r w:rsidRPr="00E76D29">
        <w:rPr>
          <w:rFonts w:ascii="Arial" w:hAnsi="Arial" w:cs="Arial"/>
        </w:rPr>
        <w:t>Ph: (053) 9163050</w:t>
      </w:r>
      <w:r w:rsidRPr="00E76D29">
        <w:rPr>
          <w:rFonts w:ascii="Arial" w:hAnsi="Arial" w:cs="Arial"/>
        </w:rPr>
        <w:tab/>
      </w:r>
      <w:r w:rsidRPr="00E76D29">
        <w:rPr>
          <w:rFonts w:ascii="Arial" w:hAnsi="Arial" w:cs="Arial"/>
        </w:rPr>
        <w:tab/>
      </w:r>
      <w:r w:rsidRPr="00E76D29">
        <w:rPr>
          <w:rFonts w:ascii="Arial" w:hAnsi="Arial" w:cs="Arial"/>
        </w:rPr>
        <w:tab/>
        <w:t>Ph: (021) 4252200</w:t>
      </w:r>
      <w:r w:rsidRPr="00E76D29">
        <w:rPr>
          <w:rFonts w:ascii="Arial" w:hAnsi="Arial" w:cs="Arial"/>
        </w:rPr>
        <w:tab/>
      </w:r>
      <w:r w:rsidRPr="00E76D29">
        <w:rPr>
          <w:rFonts w:ascii="Arial" w:hAnsi="Arial" w:cs="Arial"/>
        </w:rPr>
        <w:tab/>
      </w:r>
      <w:r w:rsidRPr="00E76D29">
        <w:rPr>
          <w:rFonts w:ascii="Arial" w:hAnsi="Arial" w:cs="Arial"/>
        </w:rPr>
        <w:tab/>
        <w:t>Ph: (056) 7775616</w:t>
      </w:r>
    </w:p>
    <w:p w14:paraId="0D0DE683" w14:textId="6950F739" w:rsidR="00E76D29" w:rsidRDefault="00E76D29" w:rsidP="00E76D29">
      <w:pPr>
        <w:pStyle w:val="ListParagraph"/>
        <w:ind w:left="-426" w:right="-330"/>
        <w:rPr>
          <w:rFonts w:ascii="Arial" w:hAnsi="Arial" w:cs="Arial"/>
        </w:rPr>
      </w:pPr>
    </w:p>
    <w:p w14:paraId="6229290D" w14:textId="6018C318" w:rsidR="00E76D29" w:rsidRDefault="00E76D29" w:rsidP="00E76D29">
      <w:pPr>
        <w:pStyle w:val="ListParagraph"/>
        <w:ind w:left="-426" w:right="-330"/>
        <w:rPr>
          <w:rFonts w:ascii="Arial" w:hAnsi="Arial" w:cs="Arial"/>
        </w:rPr>
      </w:pPr>
    </w:p>
    <w:p w14:paraId="310154B9" w14:textId="334EAFFA" w:rsidR="00E76D29" w:rsidRPr="00E76D29" w:rsidRDefault="00E76D29" w:rsidP="00E76D29">
      <w:pPr>
        <w:pStyle w:val="ListParagraph"/>
        <w:ind w:left="-426" w:right="-330"/>
        <w:rPr>
          <w:rFonts w:ascii="Arial" w:hAnsi="Arial" w:cs="Arial"/>
          <w:b/>
          <w:bCs/>
        </w:rPr>
      </w:pPr>
      <w:r w:rsidRPr="00E76D29">
        <w:rPr>
          <w:rFonts w:ascii="Arial" w:hAnsi="Arial" w:cs="Arial"/>
          <w:b/>
          <w:bCs/>
        </w:rPr>
        <w:t>Legal Services:</w:t>
      </w:r>
    </w:p>
    <w:p w14:paraId="6CC1D605" w14:textId="66AC234A" w:rsidR="00E76D29" w:rsidRDefault="00E76D29" w:rsidP="00E76D29">
      <w:pPr>
        <w:pStyle w:val="ListParagraph"/>
        <w:ind w:left="-426" w:right="-330"/>
        <w:rPr>
          <w:rFonts w:ascii="Arial" w:hAnsi="Arial" w:cs="Arial"/>
        </w:rPr>
      </w:pPr>
      <w:r>
        <w:rPr>
          <w:rFonts w:ascii="Arial" w:hAnsi="Arial" w:cs="Arial"/>
        </w:rPr>
        <w:t>Christine Hayes</w:t>
      </w:r>
      <w:r>
        <w:rPr>
          <w:rFonts w:ascii="Arial" w:hAnsi="Arial" w:cs="Arial"/>
        </w:rPr>
        <w:tab/>
      </w:r>
      <w:r>
        <w:rPr>
          <w:rFonts w:ascii="Arial" w:hAnsi="Arial" w:cs="Arial"/>
        </w:rPr>
        <w:tab/>
      </w:r>
      <w:r>
        <w:rPr>
          <w:rFonts w:ascii="Arial" w:hAnsi="Arial" w:cs="Arial"/>
        </w:rPr>
        <w:tab/>
        <w:t>Jennifer Rafter</w:t>
      </w:r>
    </w:p>
    <w:p w14:paraId="74D2AD1D" w14:textId="1934019F" w:rsidR="00F94AE3" w:rsidRDefault="00F94AE3" w:rsidP="00E76D29">
      <w:pPr>
        <w:pStyle w:val="ListParagraph"/>
        <w:ind w:left="-426" w:right="-330"/>
        <w:rPr>
          <w:rFonts w:ascii="Arial" w:hAnsi="Arial" w:cs="Arial"/>
        </w:rPr>
      </w:pPr>
      <w:r>
        <w:rPr>
          <w:rFonts w:ascii="Arial" w:hAnsi="Arial" w:cs="Arial"/>
        </w:rPr>
        <w:t xml:space="preserve">Regional Manager                         Higher Executive Officer </w:t>
      </w:r>
    </w:p>
    <w:p w14:paraId="0B94C69F" w14:textId="77777777" w:rsidR="00F94AE3" w:rsidRPr="00E76D29" w:rsidRDefault="00F94AE3" w:rsidP="00F94AE3">
      <w:pPr>
        <w:pStyle w:val="ListParagraph"/>
        <w:ind w:left="-426" w:right="-330"/>
        <w:rPr>
          <w:rFonts w:ascii="Arial" w:hAnsi="Arial" w:cs="Arial"/>
        </w:rPr>
      </w:pPr>
      <w:r>
        <w:rPr>
          <w:rFonts w:ascii="Arial" w:hAnsi="Arial" w:cs="Arial"/>
        </w:rPr>
        <w:t>48/49 North Brunswick Street        48/49 North Brunswick Street</w:t>
      </w:r>
    </w:p>
    <w:p w14:paraId="091B98D2" w14:textId="7131EF8E" w:rsidR="00F94AE3" w:rsidRPr="00E76D29" w:rsidRDefault="00F94AE3" w:rsidP="00F94AE3">
      <w:pPr>
        <w:pStyle w:val="ListParagraph"/>
        <w:ind w:left="-426" w:right="-330"/>
        <w:rPr>
          <w:rFonts w:ascii="Arial" w:hAnsi="Arial" w:cs="Arial"/>
        </w:rPr>
      </w:pPr>
      <w:r>
        <w:rPr>
          <w:rFonts w:ascii="Arial" w:hAnsi="Arial" w:cs="Arial"/>
        </w:rPr>
        <w:t xml:space="preserve">George’s Lane                              </w:t>
      </w:r>
      <w:r w:rsidR="00480478">
        <w:rPr>
          <w:rFonts w:ascii="Arial" w:hAnsi="Arial" w:cs="Arial"/>
        </w:rPr>
        <w:t xml:space="preserve"> </w:t>
      </w:r>
      <w:r>
        <w:rPr>
          <w:rFonts w:ascii="Arial" w:hAnsi="Arial" w:cs="Arial"/>
        </w:rPr>
        <w:t xml:space="preserve">George’s Lane </w:t>
      </w:r>
    </w:p>
    <w:p w14:paraId="198E7C5E" w14:textId="77777777" w:rsidR="00480478" w:rsidRPr="00E76D29" w:rsidRDefault="00F94AE3" w:rsidP="00480478">
      <w:pPr>
        <w:pStyle w:val="ListParagraph"/>
        <w:ind w:left="-426" w:right="-330"/>
        <w:rPr>
          <w:rFonts w:ascii="Arial" w:hAnsi="Arial" w:cs="Arial"/>
        </w:rPr>
      </w:pPr>
      <w:r>
        <w:rPr>
          <w:rFonts w:ascii="Arial" w:hAnsi="Arial" w:cs="Arial"/>
        </w:rPr>
        <w:t>Dublin 7</w:t>
      </w:r>
      <w:r w:rsidR="00480478">
        <w:rPr>
          <w:rFonts w:ascii="Arial" w:hAnsi="Arial" w:cs="Arial"/>
        </w:rPr>
        <w:t xml:space="preserve">                                          Dublin 7</w:t>
      </w:r>
    </w:p>
    <w:p w14:paraId="558DD0BF" w14:textId="766408F6" w:rsidR="009F3DB0" w:rsidRDefault="009F3DB0" w:rsidP="009F3DB0">
      <w:pPr>
        <w:pStyle w:val="ListParagraph"/>
        <w:ind w:left="-426" w:right="-330"/>
        <w:rPr>
          <w:rFonts w:ascii="Arial" w:hAnsi="Arial" w:cs="Arial"/>
        </w:rPr>
      </w:pPr>
      <w:r>
        <w:rPr>
          <w:rFonts w:ascii="Arial" w:hAnsi="Arial" w:cs="Arial"/>
        </w:rPr>
        <w:t xml:space="preserve">D07PEOC                                       </w:t>
      </w:r>
      <w:proofErr w:type="spellStart"/>
      <w:r>
        <w:rPr>
          <w:rFonts w:ascii="Arial" w:hAnsi="Arial" w:cs="Arial"/>
        </w:rPr>
        <w:t>D07PEOC</w:t>
      </w:r>
      <w:proofErr w:type="spellEnd"/>
    </w:p>
    <w:p w14:paraId="18EA6DAF" w14:textId="0F466D60" w:rsidR="009F3DB0" w:rsidRPr="00E76D29" w:rsidRDefault="009F3DB0" w:rsidP="009F3DB0">
      <w:pPr>
        <w:pStyle w:val="ListParagraph"/>
        <w:ind w:left="-426" w:right="-330"/>
        <w:rPr>
          <w:rFonts w:ascii="Arial" w:hAnsi="Arial" w:cs="Arial"/>
        </w:rPr>
      </w:pPr>
      <w:r>
        <w:rPr>
          <w:rFonts w:ascii="Arial" w:hAnsi="Arial" w:cs="Arial"/>
        </w:rPr>
        <w:t xml:space="preserve">Ph (01) 649600                              Ph (01) 6469724 </w:t>
      </w:r>
    </w:p>
    <w:p w14:paraId="7B2EE249" w14:textId="3C8E0FE5" w:rsidR="00F94AE3" w:rsidRPr="00E76D29" w:rsidRDefault="00F94AE3" w:rsidP="00E76D29">
      <w:pPr>
        <w:pStyle w:val="ListParagraph"/>
        <w:ind w:left="-426" w:right="-330"/>
        <w:rPr>
          <w:rFonts w:ascii="Arial" w:hAnsi="Arial" w:cs="Arial"/>
        </w:rPr>
      </w:pPr>
    </w:p>
    <w:sectPr w:rsidR="00F94AE3" w:rsidRPr="00E76D29" w:rsidSect="00207C75">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682A3" w14:textId="77777777" w:rsidR="00AC7D02" w:rsidRDefault="00AC7D02" w:rsidP="0056411E">
      <w:pPr>
        <w:spacing w:after="0" w:line="240" w:lineRule="auto"/>
      </w:pPr>
      <w:r>
        <w:separator/>
      </w:r>
    </w:p>
  </w:endnote>
  <w:endnote w:type="continuationSeparator" w:id="0">
    <w:p w14:paraId="561153A8" w14:textId="77777777" w:rsidR="00AC7D02" w:rsidRDefault="00AC7D02" w:rsidP="00564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94279" w14:textId="19BCAD34" w:rsidR="00FF061C" w:rsidRPr="0056411E" w:rsidRDefault="00A3194E" w:rsidP="0056411E">
    <w:pPr>
      <w:pStyle w:val="Footer"/>
      <w:jc w:val="center"/>
      <w:rPr>
        <w:rFonts w:ascii="Arial" w:hAnsi="Arial" w:cs="Arial"/>
        <w:sz w:val="24"/>
        <w:szCs w:val="24"/>
      </w:rPr>
    </w:pPr>
    <w:r>
      <w:rPr>
        <w:rFonts w:ascii="Arial" w:hAnsi="Arial" w:cs="Arial"/>
        <w:sz w:val="24"/>
        <w:szCs w:val="24"/>
      </w:rPr>
      <w:t>November</w:t>
    </w:r>
    <w:r w:rsidR="002859DD">
      <w:rPr>
        <w:rFonts w:ascii="Arial" w:hAnsi="Arial" w:cs="Arial"/>
        <w:sz w:val="24"/>
        <w:szCs w:val="24"/>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9FB30" w14:textId="77777777" w:rsidR="00AC7D02" w:rsidRDefault="00AC7D02" w:rsidP="0056411E">
      <w:pPr>
        <w:spacing w:after="0" w:line="240" w:lineRule="auto"/>
      </w:pPr>
      <w:r>
        <w:separator/>
      </w:r>
    </w:p>
  </w:footnote>
  <w:footnote w:type="continuationSeparator" w:id="0">
    <w:p w14:paraId="0B5ABD45" w14:textId="77777777" w:rsidR="00AC7D02" w:rsidRDefault="00AC7D02" w:rsidP="005641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2262B"/>
    <w:multiLevelType w:val="hybridMultilevel"/>
    <w:tmpl w:val="F49E028C"/>
    <w:lvl w:ilvl="0" w:tplc="1809000F">
      <w:start w:val="1"/>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3B782D8A"/>
    <w:multiLevelType w:val="hybridMultilevel"/>
    <w:tmpl w:val="7CD22414"/>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715618120">
    <w:abstractNumId w:val="0"/>
  </w:num>
  <w:num w:numId="2" w16cid:durableId="311452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8A4"/>
    <w:rsid w:val="00001AE3"/>
    <w:rsid w:val="00045671"/>
    <w:rsid w:val="00077707"/>
    <w:rsid w:val="00085237"/>
    <w:rsid w:val="000F1C97"/>
    <w:rsid w:val="0010493C"/>
    <w:rsid w:val="001113B7"/>
    <w:rsid w:val="0015393E"/>
    <w:rsid w:val="0015708A"/>
    <w:rsid w:val="00182D30"/>
    <w:rsid w:val="001A1741"/>
    <w:rsid w:val="001D4515"/>
    <w:rsid w:val="001D4DE1"/>
    <w:rsid w:val="001D785A"/>
    <w:rsid w:val="00200368"/>
    <w:rsid w:val="00207C75"/>
    <w:rsid w:val="00221249"/>
    <w:rsid w:val="0025229D"/>
    <w:rsid w:val="00283BB6"/>
    <w:rsid w:val="002859DD"/>
    <w:rsid w:val="002C7CBD"/>
    <w:rsid w:val="002D0B44"/>
    <w:rsid w:val="002F6584"/>
    <w:rsid w:val="003B255B"/>
    <w:rsid w:val="003C2B85"/>
    <w:rsid w:val="003F1A50"/>
    <w:rsid w:val="003F6EF8"/>
    <w:rsid w:val="00460055"/>
    <w:rsid w:val="004758B9"/>
    <w:rsid w:val="00480478"/>
    <w:rsid w:val="004869C9"/>
    <w:rsid w:val="004A55DC"/>
    <w:rsid w:val="004B08E9"/>
    <w:rsid w:val="0050296F"/>
    <w:rsid w:val="00543A60"/>
    <w:rsid w:val="0056411E"/>
    <w:rsid w:val="00593EF0"/>
    <w:rsid w:val="005A716E"/>
    <w:rsid w:val="005C01B0"/>
    <w:rsid w:val="005D208A"/>
    <w:rsid w:val="006310A1"/>
    <w:rsid w:val="00637069"/>
    <w:rsid w:val="006F520C"/>
    <w:rsid w:val="0073214E"/>
    <w:rsid w:val="0073526D"/>
    <w:rsid w:val="00780E70"/>
    <w:rsid w:val="007F52EE"/>
    <w:rsid w:val="00812770"/>
    <w:rsid w:val="0087486A"/>
    <w:rsid w:val="0091693A"/>
    <w:rsid w:val="00932804"/>
    <w:rsid w:val="00950C60"/>
    <w:rsid w:val="009525E8"/>
    <w:rsid w:val="009761CF"/>
    <w:rsid w:val="009C75F6"/>
    <w:rsid w:val="009F3DB0"/>
    <w:rsid w:val="009F5DFB"/>
    <w:rsid w:val="00A034BB"/>
    <w:rsid w:val="00A24876"/>
    <w:rsid w:val="00A3194E"/>
    <w:rsid w:val="00A61F74"/>
    <w:rsid w:val="00A97DF1"/>
    <w:rsid w:val="00AB7710"/>
    <w:rsid w:val="00AC7D02"/>
    <w:rsid w:val="00AF704D"/>
    <w:rsid w:val="00B2428E"/>
    <w:rsid w:val="00B370C4"/>
    <w:rsid w:val="00B543AC"/>
    <w:rsid w:val="00B6146B"/>
    <w:rsid w:val="00BD5AA4"/>
    <w:rsid w:val="00BE42D6"/>
    <w:rsid w:val="00C07576"/>
    <w:rsid w:val="00C44957"/>
    <w:rsid w:val="00C56B70"/>
    <w:rsid w:val="00C76DC9"/>
    <w:rsid w:val="00C77FBC"/>
    <w:rsid w:val="00CA1CBF"/>
    <w:rsid w:val="00CD44F7"/>
    <w:rsid w:val="00CD6D90"/>
    <w:rsid w:val="00CF6FF5"/>
    <w:rsid w:val="00D078A4"/>
    <w:rsid w:val="00D3544C"/>
    <w:rsid w:val="00DE7CB7"/>
    <w:rsid w:val="00E04F04"/>
    <w:rsid w:val="00E059F3"/>
    <w:rsid w:val="00E56AFB"/>
    <w:rsid w:val="00E63070"/>
    <w:rsid w:val="00E7224B"/>
    <w:rsid w:val="00E76D29"/>
    <w:rsid w:val="00E8360C"/>
    <w:rsid w:val="00EB6A37"/>
    <w:rsid w:val="00EF2ECE"/>
    <w:rsid w:val="00F80821"/>
    <w:rsid w:val="00F94AE3"/>
    <w:rsid w:val="00FA6453"/>
    <w:rsid w:val="00FD6224"/>
    <w:rsid w:val="00FF061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FE353"/>
  <w15:docId w15:val="{680473D6-6ECC-4064-9F5E-0BF7FA3A8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78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8A4"/>
    <w:rPr>
      <w:rFonts w:ascii="Tahoma" w:hAnsi="Tahoma" w:cs="Tahoma"/>
      <w:sz w:val="16"/>
      <w:szCs w:val="16"/>
    </w:rPr>
  </w:style>
  <w:style w:type="paragraph" w:styleId="ListParagraph">
    <w:name w:val="List Paragraph"/>
    <w:basedOn w:val="Normal"/>
    <w:uiPriority w:val="34"/>
    <w:qFormat/>
    <w:rsid w:val="007F52EE"/>
    <w:pPr>
      <w:ind w:left="720"/>
      <w:contextualSpacing/>
    </w:pPr>
  </w:style>
  <w:style w:type="table" w:styleId="TableGrid">
    <w:name w:val="Table Grid"/>
    <w:basedOn w:val="TableNormal"/>
    <w:uiPriority w:val="99"/>
    <w:rsid w:val="009F5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41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411E"/>
  </w:style>
  <w:style w:type="paragraph" w:styleId="Footer">
    <w:name w:val="footer"/>
    <w:basedOn w:val="Normal"/>
    <w:link w:val="FooterChar"/>
    <w:uiPriority w:val="99"/>
    <w:unhideWhenUsed/>
    <w:rsid w:val="005641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411E"/>
  </w:style>
  <w:style w:type="character" w:styleId="Hyperlink">
    <w:name w:val="Hyperlink"/>
    <w:basedOn w:val="DefaultParagraphFont"/>
    <w:uiPriority w:val="99"/>
    <w:unhideWhenUsed/>
    <w:rsid w:val="0015393E"/>
    <w:rPr>
      <w:color w:val="0000FF" w:themeColor="hyperlink"/>
      <w:u w:val="single"/>
    </w:rPr>
  </w:style>
  <w:style w:type="paragraph" w:styleId="Revision">
    <w:name w:val="Revision"/>
    <w:hidden/>
    <w:uiPriority w:val="99"/>
    <w:semiHidden/>
    <w:rsid w:val="00950C60"/>
    <w:pPr>
      <w:spacing w:after="0" w:line="240" w:lineRule="auto"/>
    </w:pPr>
  </w:style>
  <w:style w:type="character" w:styleId="CommentReference">
    <w:name w:val="annotation reference"/>
    <w:basedOn w:val="DefaultParagraphFont"/>
    <w:uiPriority w:val="99"/>
    <w:semiHidden/>
    <w:unhideWhenUsed/>
    <w:rsid w:val="00D3544C"/>
    <w:rPr>
      <w:sz w:val="16"/>
      <w:szCs w:val="16"/>
    </w:rPr>
  </w:style>
  <w:style w:type="paragraph" w:styleId="CommentText">
    <w:name w:val="annotation text"/>
    <w:basedOn w:val="Normal"/>
    <w:link w:val="CommentTextChar"/>
    <w:uiPriority w:val="99"/>
    <w:semiHidden/>
    <w:unhideWhenUsed/>
    <w:rsid w:val="00D3544C"/>
    <w:pPr>
      <w:spacing w:line="240" w:lineRule="auto"/>
    </w:pPr>
    <w:rPr>
      <w:sz w:val="20"/>
      <w:szCs w:val="20"/>
    </w:rPr>
  </w:style>
  <w:style w:type="character" w:customStyle="1" w:styleId="CommentTextChar">
    <w:name w:val="Comment Text Char"/>
    <w:basedOn w:val="DefaultParagraphFont"/>
    <w:link w:val="CommentText"/>
    <w:uiPriority w:val="99"/>
    <w:semiHidden/>
    <w:rsid w:val="00D3544C"/>
    <w:rPr>
      <w:sz w:val="20"/>
      <w:szCs w:val="20"/>
    </w:rPr>
  </w:style>
  <w:style w:type="paragraph" w:styleId="CommentSubject">
    <w:name w:val="annotation subject"/>
    <w:basedOn w:val="CommentText"/>
    <w:next w:val="CommentText"/>
    <w:link w:val="CommentSubjectChar"/>
    <w:uiPriority w:val="99"/>
    <w:semiHidden/>
    <w:unhideWhenUsed/>
    <w:rsid w:val="00D3544C"/>
    <w:rPr>
      <w:b/>
      <w:bCs/>
    </w:rPr>
  </w:style>
  <w:style w:type="character" w:customStyle="1" w:styleId="CommentSubjectChar">
    <w:name w:val="Comment Subject Char"/>
    <w:basedOn w:val="CommentTextChar"/>
    <w:link w:val="CommentSubject"/>
    <w:uiPriority w:val="99"/>
    <w:semiHidden/>
    <w:rsid w:val="00D354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22779">
      <w:bodyDiv w:val="1"/>
      <w:marLeft w:val="0"/>
      <w:marRight w:val="0"/>
      <w:marTop w:val="0"/>
      <w:marBottom w:val="0"/>
      <w:divBdr>
        <w:top w:val="none" w:sz="0" w:space="0" w:color="auto"/>
        <w:left w:val="none" w:sz="0" w:space="0" w:color="auto"/>
        <w:bottom w:val="none" w:sz="0" w:space="0" w:color="auto"/>
        <w:right w:val="none" w:sz="0" w:space="0" w:color="auto"/>
      </w:divBdr>
      <w:divsChild>
        <w:div w:id="1698194564">
          <w:marLeft w:val="0"/>
          <w:marRight w:val="0"/>
          <w:marTop w:val="0"/>
          <w:marBottom w:val="0"/>
          <w:divBdr>
            <w:top w:val="none" w:sz="0" w:space="0" w:color="auto"/>
            <w:left w:val="none" w:sz="0" w:space="0" w:color="auto"/>
            <w:bottom w:val="none" w:sz="0" w:space="0" w:color="auto"/>
            <w:right w:val="none" w:sz="0" w:space="0" w:color="auto"/>
          </w:divBdr>
          <w:divsChild>
            <w:div w:id="1587422643">
              <w:marLeft w:val="0"/>
              <w:marRight w:val="0"/>
              <w:marTop w:val="0"/>
              <w:marBottom w:val="0"/>
              <w:divBdr>
                <w:top w:val="none" w:sz="0" w:space="0" w:color="auto"/>
                <w:left w:val="none" w:sz="0" w:space="0" w:color="auto"/>
                <w:bottom w:val="none" w:sz="0" w:space="0" w:color="auto"/>
                <w:right w:val="none" w:sz="0" w:space="0" w:color="auto"/>
              </w:divBdr>
              <w:divsChild>
                <w:div w:id="421686068">
                  <w:marLeft w:val="0"/>
                  <w:marRight w:val="0"/>
                  <w:marTop w:val="0"/>
                  <w:marBottom w:val="0"/>
                  <w:divBdr>
                    <w:top w:val="none" w:sz="0" w:space="0" w:color="auto"/>
                    <w:left w:val="none" w:sz="0" w:space="0" w:color="auto"/>
                    <w:bottom w:val="none" w:sz="0" w:space="0" w:color="auto"/>
                    <w:right w:val="none" w:sz="0" w:space="0" w:color="auto"/>
                  </w:divBdr>
                  <w:divsChild>
                    <w:div w:id="1226916022">
                      <w:marLeft w:val="0"/>
                      <w:marRight w:val="0"/>
                      <w:marTop w:val="0"/>
                      <w:marBottom w:val="0"/>
                      <w:divBdr>
                        <w:top w:val="none" w:sz="0" w:space="0" w:color="auto"/>
                        <w:left w:val="none" w:sz="0" w:space="0" w:color="auto"/>
                        <w:bottom w:val="none" w:sz="0" w:space="0" w:color="auto"/>
                        <w:right w:val="none" w:sz="0" w:space="0" w:color="auto"/>
                      </w:divBdr>
                      <w:divsChild>
                        <w:div w:id="818424503">
                          <w:marLeft w:val="-225"/>
                          <w:marRight w:val="-225"/>
                          <w:marTop w:val="0"/>
                          <w:marBottom w:val="0"/>
                          <w:divBdr>
                            <w:top w:val="none" w:sz="0" w:space="0" w:color="auto"/>
                            <w:left w:val="none" w:sz="0" w:space="0" w:color="auto"/>
                            <w:bottom w:val="none" w:sz="0" w:space="0" w:color="auto"/>
                            <w:right w:val="none" w:sz="0" w:space="0" w:color="auto"/>
                          </w:divBdr>
                          <w:divsChild>
                            <w:div w:id="919608163">
                              <w:marLeft w:val="0"/>
                              <w:marRight w:val="0"/>
                              <w:marTop w:val="0"/>
                              <w:marBottom w:val="0"/>
                              <w:divBdr>
                                <w:top w:val="none" w:sz="0" w:space="0" w:color="auto"/>
                                <w:left w:val="none" w:sz="0" w:space="0" w:color="auto"/>
                                <w:bottom w:val="none" w:sz="0" w:space="0" w:color="auto"/>
                                <w:right w:val="none" w:sz="0" w:space="0" w:color="auto"/>
                              </w:divBdr>
                              <w:divsChild>
                                <w:div w:id="180846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0" Type="http://schemas.openxmlformats.org/officeDocument/2006/relationships/hyperlink" Target="http://www.tusla.ie" TargetMode="External"/><Relationship Id="rId4" Type="http://schemas.openxmlformats.org/officeDocument/2006/relationships/webSettings" Target="webSettings.xml"/><Relationship Id="rId9" Type="http://schemas.openxmlformats.org/officeDocument/2006/relationships/hyperlink" Target="http://www.tusla.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1211</Words>
  <Characters>6904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A Grant Thomas</dc:creator>
  <cp:lastModifiedBy>Fiona A. McAuslan</cp:lastModifiedBy>
  <cp:revision>2</cp:revision>
  <cp:lastPrinted>2025-09-29T10:53:00Z</cp:lastPrinted>
  <dcterms:created xsi:type="dcterms:W3CDTF">2026-01-14T15:22:00Z</dcterms:created>
  <dcterms:modified xsi:type="dcterms:W3CDTF">2026-01-14T15:22:00Z</dcterms:modified>
</cp:coreProperties>
</file>